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95724B" w:rsidRPr="00127349" w14:paraId="65D13B04" w14:textId="77777777" w:rsidTr="006255C4">
        <w:trPr>
          <w:trHeight w:val="2717"/>
          <w:jc w:val="center"/>
        </w:trPr>
        <w:tc>
          <w:tcPr>
            <w:tcW w:w="9017" w:type="dxa"/>
            <w:gridSpan w:val="3"/>
            <w:shd w:val="clear" w:color="auto" w:fill="FFFFFF" w:themeFill="background1"/>
          </w:tcPr>
          <w:p w14:paraId="24338212" w14:textId="77777777" w:rsidR="0095724B" w:rsidRPr="003B4B0B" w:rsidRDefault="0095724B" w:rsidP="006255C4">
            <w:pPr>
              <w:pStyle w:val="Header"/>
              <w:jc w:val="center"/>
              <w:rPr>
                <w:rFonts w:cstheme="minorHAnsi"/>
                <w:i/>
                <w:iCs/>
                <w:sz w:val="20"/>
                <w:szCs w:val="20"/>
                <w:lang w:val="mk-MK"/>
              </w:rPr>
            </w:pPr>
            <w:r w:rsidRPr="0005041E">
              <w:rPr>
                <w:rFonts w:eastAsia="Calibri" w:cstheme="minorHAnsi"/>
                <w:b/>
                <w:sz w:val="18"/>
                <w:szCs w:val="18"/>
                <w:lang w:val="mk-MK"/>
              </w:rPr>
              <w:t xml:space="preserve">Формулар за доставување коментари и предлози за Контролната листа на ПУЖССА за „Изградба на </w:t>
            </w:r>
            <w:r>
              <w:rPr>
                <w:rFonts w:eastAsia="Calibri" w:cstheme="minorHAnsi"/>
                <w:b/>
                <w:sz w:val="18"/>
                <w:szCs w:val="18"/>
                <w:lang w:val="mk-MK"/>
              </w:rPr>
              <w:t xml:space="preserve">еден </w:t>
            </w:r>
            <w:r w:rsidRPr="0005041E">
              <w:rPr>
                <w:rFonts w:eastAsia="Calibri" w:cstheme="minorHAnsi"/>
                <w:b/>
                <w:sz w:val="18"/>
                <w:szCs w:val="18"/>
                <w:lang w:val="mk-MK"/>
              </w:rPr>
              <w:t xml:space="preserve">кружен тек на Булевар </w:t>
            </w:r>
            <w:r>
              <w:rPr>
                <w:rFonts w:eastAsia="Calibri" w:cstheme="minorHAnsi"/>
                <w:b/>
                <w:sz w:val="18"/>
                <w:szCs w:val="18"/>
                <w:lang w:val="mk-MK"/>
              </w:rPr>
              <w:t xml:space="preserve">Теодосија </w:t>
            </w:r>
            <w:r w:rsidRPr="0005041E">
              <w:rPr>
                <w:rFonts w:eastAsia="Calibri" w:cstheme="minorHAnsi"/>
                <w:b/>
                <w:sz w:val="18"/>
                <w:szCs w:val="18"/>
                <w:lang w:val="mk-MK"/>
              </w:rPr>
              <w:t>Паунов“, во Општина Кочани“</w:t>
            </w:r>
            <w:r>
              <w:rPr>
                <w:rFonts w:eastAsia="Calibri" w:cstheme="minorHAnsi"/>
                <w:b/>
                <w:sz w:val="18"/>
                <w:szCs w:val="18"/>
                <w:lang w:val="mk-MK"/>
              </w:rPr>
              <w:t xml:space="preserve"> </w:t>
            </w:r>
          </w:p>
          <w:p w14:paraId="6711BBE3" w14:textId="77777777" w:rsidR="0095724B" w:rsidRPr="0005041E" w:rsidRDefault="0095724B" w:rsidP="006255C4">
            <w:pPr>
              <w:spacing w:after="0"/>
              <w:rPr>
                <w:rFonts w:eastAsia="Calibri" w:cstheme="minorHAnsi"/>
                <w:b/>
                <w:sz w:val="18"/>
                <w:szCs w:val="18"/>
                <w:lang w:val="mk-MK"/>
              </w:rPr>
            </w:pPr>
          </w:p>
          <w:p w14:paraId="2E61DB04" w14:textId="77777777" w:rsidR="0095724B" w:rsidRPr="0005041E" w:rsidRDefault="0095724B" w:rsidP="006255C4">
            <w:pPr>
              <w:spacing w:after="0"/>
              <w:rPr>
                <w:rFonts w:eastAsia="Calibri" w:cstheme="minorHAnsi"/>
                <w:b/>
                <w:sz w:val="18"/>
                <w:szCs w:val="18"/>
                <w:lang w:val="mk-MK"/>
              </w:rPr>
            </w:pPr>
            <w:r w:rsidRPr="0005041E">
              <w:rPr>
                <w:rFonts w:eastAsia="Calibri" w:cstheme="minorHAnsi"/>
                <w:b/>
                <w:sz w:val="18"/>
                <w:szCs w:val="18"/>
                <w:lang w:val="mk-MK"/>
              </w:rPr>
              <w:t>Опис на проектот</w:t>
            </w:r>
          </w:p>
          <w:p w14:paraId="7B1C0356" w14:textId="77777777" w:rsidR="0095724B" w:rsidRPr="0005041E" w:rsidRDefault="0095724B" w:rsidP="006255C4">
            <w:pPr>
              <w:spacing w:after="0"/>
              <w:jc w:val="both"/>
              <w:rPr>
                <w:rFonts w:eastAsia="Calibri" w:cstheme="minorHAnsi"/>
                <w:bCs/>
                <w:sz w:val="16"/>
                <w:szCs w:val="16"/>
                <w:lang w:val="mk-MK"/>
              </w:rPr>
            </w:pPr>
            <w:r w:rsidRPr="0005041E">
              <w:rPr>
                <w:rFonts w:eastAsia="Calibri" w:cstheme="minorHAnsi"/>
                <w:bCs/>
                <w:sz w:val="16"/>
                <w:szCs w:val="16"/>
                <w:lang w:val="mk-MK"/>
              </w:rPr>
              <w:t xml:space="preserve">Проектните активности </w:t>
            </w:r>
            <w:r>
              <w:rPr>
                <w:rFonts w:eastAsia="Calibri" w:cstheme="minorHAnsi"/>
                <w:bCs/>
                <w:sz w:val="16"/>
                <w:szCs w:val="16"/>
                <w:lang w:val="mk-MK"/>
              </w:rPr>
              <w:t xml:space="preserve">за </w:t>
            </w:r>
            <w:r w:rsidRPr="0005041E">
              <w:rPr>
                <w:rFonts w:eastAsia="Calibri" w:cstheme="minorHAnsi"/>
                <w:bCs/>
                <w:sz w:val="16"/>
                <w:szCs w:val="16"/>
                <w:lang w:val="mk-MK"/>
              </w:rPr>
              <w:t>Изградба на</w:t>
            </w:r>
            <w:r>
              <w:rPr>
                <w:rFonts w:eastAsia="Calibri" w:cstheme="minorHAnsi"/>
                <w:bCs/>
                <w:sz w:val="16"/>
                <w:szCs w:val="16"/>
                <w:lang w:val="mk-MK"/>
              </w:rPr>
              <w:t xml:space="preserve"> еден</w:t>
            </w:r>
            <w:r w:rsidRPr="0005041E">
              <w:rPr>
                <w:rFonts w:eastAsia="Calibri" w:cstheme="minorHAnsi"/>
                <w:bCs/>
                <w:sz w:val="16"/>
                <w:szCs w:val="16"/>
                <w:lang w:val="mk-MK"/>
              </w:rPr>
              <w:t xml:space="preserve"> кружен тек на Булевар Т</w:t>
            </w:r>
            <w:r>
              <w:rPr>
                <w:rFonts w:eastAsia="Calibri" w:cstheme="minorHAnsi"/>
                <w:bCs/>
                <w:sz w:val="16"/>
                <w:szCs w:val="16"/>
                <w:lang w:val="mk-MK"/>
              </w:rPr>
              <w:t>еодосија</w:t>
            </w:r>
            <w:r w:rsidRPr="0005041E">
              <w:rPr>
                <w:rFonts w:eastAsia="Calibri" w:cstheme="minorHAnsi"/>
                <w:bCs/>
                <w:sz w:val="16"/>
                <w:szCs w:val="16"/>
                <w:lang w:val="mk-MK"/>
              </w:rPr>
              <w:t xml:space="preserve"> Паунов, во Општина Кочани, ќе се одвиваат на излез од градот Кочани, </w:t>
            </w:r>
            <w:r>
              <w:rPr>
                <w:rFonts w:eastAsia="Calibri" w:cstheme="minorHAnsi"/>
                <w:bCs/>
                <w:sz w:val="16"/>
                <w:szCs w:val="16"/>
                <w:lang w:val="mk-MK"/>
              </w:rPr>
              <w:t xml:space="preserve">пред </w:t>
            </w:r>
            <w:r w:rsidRPr="0005041E">
              <w:rPr>
                <w:rFonts w:eastAsia="Calibri" w:cstheme="minorHAnsi"/>
                <w:bCs/>
                <w:sz w:val="16"/>
                <w:szCs w:val="16"/>
                <w:lang w:val="mk-MK"/>
              </w:rPr>
              <w:t xml:space="preserve">влезот </w:t>
            </w:r>
            <w:r>
              <w:rPr>
                <w:rFonts w:eastAsia="Calibri" w:cstheme="minorHAnsi"/>
                <w:bCs/>
                <w:sz w:val="16"/>
                <w:szCs w:val="16"/>
                <w:lang w:val="mk-MK"/>
              </w:rPr>
              <w:t xml:space="preserve">на </w:t>
            </w:r>
            <w:r w:rsidRPr="0005041E">
              <w:rPr>
                <w:rFonts w:eastAsia="Calibri" w:cstheme="minorHAnsi"/>
                <w:bCs/>
                <w:sz w:val="16"/>
                <w:szCs w:val="16"/>
                <w:lang w:val="mk-MK"/>
              </w:rPr>
              <w:t xml:space="preserve"> н.м Оризари во Општина Кочани. </w:t>
            </w:r>
          </w:p>
          <w:p w14:paraId="7CB9071B" w14:textId="77777777" w:rsidR="0095724B" w:rsidRPr="0005041E" w:rsidRDefault="0095724B" w:rsidP="006255C4">
            <w:pPr>
              <w:jc w:val="both"/>
              <w:rPr>
                <w:rFonts w:eastAsia="Calibri" w:cstheme="minorHAnsi"/>
                <w:bCs/>
                <w:sz w:val="16"/>
                <w:szCs w:val="16"/>
                <w:lang w:val="mk-MK"/>
              </w:rPr>
            </w:pPr>
            <w:bookmarkStart w:id="0" w:name="_Hlk207983009"/>
            <w:r w:rsidRPr="0005041E">
              <w:rPr>
                <w:rFonts w:eastAsia="Calibri" w:cstheme="minorHAnsi"/>
                <w:bCs/>
                <w:sz w:val="16"/>
                <w:szCs w:val="16"/>
                <w:lang w:val="mk-MK"/>
              </w:rPr>
              <w:t>Изградбата на кружниот тек на оваа локација ќе придонесе за зголемување на безбедноста на сите учесници во сообраќајот кои се движат од градот Кочани кон населеното место Оризари, како и за учениците, вработените и родителите кои секојдневно го посетуваат СОУ „Гошо Викентиев“.</w:t>
            </w:r>
            <w:bookmarkEnd w:id="0"/>
            <w:r>
              <w:rPr>
                <w:rFonts w:eastAsia="Calibri" w:cstheme="minorHAnsi"/>
                <w:bCs/>
                <w:sz w:val="16"/>
                <w:szCs w:val="16"/>
                <w:lang w:val="mk-MK"/>
              </w:rPr>
              <w:t xml:space="preserve"> </w:t>
            </w:r>
            <w:r w:rsidRPr="0005041E">
              <w:rPr>
                <w:rFonts w:eastAsia="Calibri" w:cstheme="minorHAnsi"/>
                <w:bCs/>
                <w:sz w:val="16"/>
                <w:szCs w:val="16"/>
                <w:lang w:val="mk-MK"/>
              </w:rPr>
              <w:t xml:space="preserve">Од суштинско значење е доставување навремени информации пред почеток на проектните активности до СОУ „Гошо Викентиев“ и компанијата за производство на облека „АЛМА“ кои се во непосредна близина на локацијата каде ќе се одвиваат проектните активности. По должина на булеварот, во непосредна близина има уште неколку индустриски објекти кои исто така треба да бидат информирани пред почеток на проектните активности, со цел организирање на нивните секојдневни активности. </w:t>
            </w:r>
          </w:p>
          <w:p w14:paraId="6152833A" w14:textId="77777777" w:rsidR="0095724B" w:rsidRPr="003B4B0B" w:rsidRDefault="0095724B" w:rsidP="006255C4">
            <w:pPr>
              <w:spacing w:after="0"/>
              <w:jc w:val="both"/>
              <w:rPr>
                <w:rFonts w:eastAsia="Calibri" w:cstheme="minorHAnsi"/>
                <w:b/>
                <w:i/>
                <w:iCs/>
                <w:sz w:val="18"/>
                <w:szCs w:val="18"/>
                <w:lang w:val="mk-MK"/>
              </w:rPr>
            </w:pPr>
            <w:r w:rsidRPr="0005041E">
              <w:rPr>
                <w:rFonts w:eastAsia="Calibri" w:cstheme="minorHAnsi"/>
                <w:b/>
                <w:sz w:val="18"/>
                <w:szCs w:val="18"/>
                <w:lang w:val="mk-MK"/>
              </w:rPr>
              <w:t>Електронската верзија на Контролната листа на ПУЖССА за „ Изградба на</w:t>
            </w:r>
            <w:r>
              <w:rPr>
                <w:rFonts w:eastAsia="Calibri" w:cstheme="minorHAnsi"/>
                <w:b/>
                <w:sz w:val="18"/>
                <w:szCs w:val="18"/>
                <w:lang w:val="mk-MK"/>
              </w:rPr>
              <w:t xml:space="preserve"> еден </w:t>
            </w:r>
            <w:r w:rsidRPr="0005041E">
              <w:rPr>
                <w:rFonts w:eastAsia="Calibri" w:cstheme="minorHAnsi"/>
                <w:b/>
                <w:sz w:val="18"/>
                <w:szCs w:val="18"/>
                <w:lang w:val="mk-MK"/>
              </w:rPr>
              <w:t xml:space="preserve"> кружен тек на Булевар Т</w:t>
            </w:r>
            <w:r>
              <w:rPr>
                <w:rFonts w:eastAsia="Calibri" w:cstheme="minorHAnsi"/>
                <w:b/>
                <w:sz w:val="18"/>
                <w:szCs w:val="18"/>
                <w:lang w:val="mk-MK"/>
              </w:rPr>
              <w:t xml:space="preserve">еодосија </w:t>
            </w:r>
            <w:r w:rsidRPr="0005041E">
              <w:rPr>
                <w:rFonts w:eastAsia="Calibri" w:cstheme="minorHAnsi"/>
                <w:b/>
                <w:sz w:val="18"/>
                <w:szCs w:val="18"/>
                <w:lang w:val="mk-MK"/>
              </w:rPr>
              <w:t>Паунов“, во Општина Кочани е достапна на следниве веб-страни</w:t>
            </w:r>
            <w:r w:rsidRPr="003B4B0B">
              <w:rPr>
                <w:rFonts w:eastAsia="Calibri" w:cstheme="minorHAnsi"/>
                <w:b/>
                <w:sz w:val="18"/>
                <w:szCs w:val="18"/>
                <w:lang w:val="mk-MK"/>
              </w:rPr>
              <w:t>:</w:t>
            </w:r>
          </w:p>
          <w:p w14:paraId="358141FB" w14:textId="77777777" w:rsidR="0095724B" w:rsidRPr="003B4B0B" w:rsidRDefault="0095724B" w:rsidP="0095724B">
            <w:pPr>
              <w:pStyle w:val="ListParagraph"/>
              <w:numPr>
                <w:ilvl w:val="0"/>
                <w:numId w:val="1"/>
              </w:numPr>
              <w:spacing w:after="0" w:line="276" w:lineRule="auto"/>
              <w:jc w:val="both"/>
              <w:rPr>
                <w:rFonts w:eastAsia="Calibri" w:cstheme="minorHAnsi"/>
                <w:sz w:val="18"/>
                <w:szCs w:val="18"/>
                <w:lang w:val="mk-MK"/>
              </w:rPr>
            </w:pPr>
            <w:r w:rsidRPr="0005041E">
              <w:rPr>
                <w:rFonts w:eastAsia="Calibri" w:cstheme="minorHAnsi"/>
                <w:sz w:val="18"/>
                <w:szCs w:val="18"/>
                <w:lang w:val="mk-MK"/>
              </w:rPr>
              <w:t xml:space="preserve">Општина Кочани </w:t>
            </w:r>
            <w:r w:rsidRPr="003B4B0B">
              <w:rPr>
                <w:rStyle w:val="Hyperlink"/>
                <w:rFonts w:cstheme="minorHAnsi"/>
                <w:sz w:val="18"/>
                <w:szCs w:val="18"/>
                <w:lang w:val="mk-MK"/>
              </w:rPr>
              <w:t>(</w:t>
            </w:r>
            <w:hyperlink r:id="rId5" w:history="1">
              <w:r w:rsidRPr="003B4B0B">
                <w:rPr>
                  <w:rStyle w:val="Hyperlink"/>
                  <w:sz w:val="18"/>
                  <w:szCs w:val="18"/>
                  <w:lang w:val="mk-MK"/>
                </w:rPr>
                <w:t>https://kocani.gov.mk/</w:t>
              </w:r>
            </w:hyperlink>
            <w:r w:rsidRPr="0005041E">
              <w:rPr>
                <w:rStyle w:val="Hyperlink"/>
                <w:rFonts w:eastAsia="Calibri"/>
                <w:sz w:val="18"/>
                <w:szCs w:val="18"/>
                <w:lang w:val="mk-MK"/>
              </w:rPr>
              <w:t>)</w:t>
            </w:r>
          </w:p>
          <w:p w14:paraId="3ACD01F7" w14:textId="77777777" w:rsidR="0095724B" w:rsidRPr="00D40B82" w:rsidRDefault="0095724B" w:rsidP="0095724B">
            <w:pPr>
              <w:pStyle w:val="ListParagraph"/>
              <w:numPr>
                <w:ilvl w:val="0"/>
                <w:numId w:val="1"/>
              </w:numPr>
              <w:spacing w:after="0" w:line="276" w:lineRule="auto"/>
              <w:jc w:val="both"/>
              <w:rPr>
                <w:rFonts w:eastAsia="Calibri" w:cstheme="minorHAnsi"/>
                <w:sz w:val="18"/>
                <w:szCs w:val="18"/>
                <w:lang w:val="mk-MK"/>
              </w:rPr>
            </w:pPr>
            <w:r w:rsidRPr="00D40B82">
              <w:rPr>
                <w:rFonts w:eastAsia="Calibri" w:cstheme="minorHAnsi"/>
                <w:sz w:val="18"/>
                <w:szCs w:val="18"/>
                <w:lang w:val="mk-MK"/>
              </w:rPr>
              <w:t xml:space="preserve">ЕИП: </w:t>
            </w:r>
            <w:r>
              <w:rPr>
                <w:rFonts w:eastAsia="Calibri" w:cstheme="minorHAnsi"/>
                <w:sz w:val="18"/>
                <w:szCs w:val="18"/>
                <w:lang w:val="mk-MK"/>
              </w:rPr>
              <w:t xml:space="preserve">                       </w:t>
            </w:r>
            <w:hyperlink r:id="rId6" w:history="1">
              <w:r w:rsidRPr="009B40D8">
                <w:rPr>
                  <w:rStyle w:val="Hyperlink"/>
                  <w:rFonts w:eastAsia="Calibri" w:cstheme="minorHAnsi"/>
                  <w:sz w:val="18"/>
                  <w:szCs w:val="18"/>
                  <w:lang w:val="mk-MK"/>
                </w:rPr>
                <w:t>www.wbprojects-mtc.mk</w:t>
              </w:r>
            </w:hyperlink>
          </w:p>
        </w:tc>
      </w:tr>
      <w:tr w:rsidR="0095724B" w:rsidRPr="00127349" w14:paraId="61BAEA1B" w14:textId="77777777" w:rsidTr="006255C4">
        <w:trPr>
          <w:trHeight w:val="736"/>
          <w:jc w:val="center"/>
        </w:trPr>
        <w:tc>
          <w:tcPr>
            <w:tcW w:w="2578" w:type="dxa"/>
            <w:shd w:val="clear" w:color="auto" w:fill="F2F2F2"/>
          </w:tcPr>
          <w:p w14:paraId="26D203F0" w14:textId="77777777" w:rsidR="0095724B" w:rsidRPr="0005041E" w:rsidRDefault="0095724B" w:rsidP="006255C4">
            <w:pPr>
              <w:spacing w:after="0"/>
              <w:rPr>
                <w:rFonts w:eastAsia="Calibri" w:cstheme="minorHAnsi"/>
                <w:b/>
                <w:sz w:val="18"/>
                <w:szCs w:val="18"/>
                <w:lang w:val="mk-MK"/>
              </w:rPr>
            </w:pPr>
            <w:r w:rsidRPr="0005041E">
              <w:rPr>
                <w:rFonts w:eastAsia="Calibri" w:cstheme="minorHAnsi"/>
                <w:b/>
                <w:sz w:val="18"/>
                <w:szCs w:val="18"/>
                <w:lang w:val="mk-MK"/>
              </w:rPr>
              <w:t>Име и презиме на лицето кое дава коментар *</w:t>
            </w:r>
          </w:p>
          <w:p w14:paraId="61EDCED9" w14:textId="77777777" w:rsidR="0095724B" w:rsidRPr="003B4B0B" w:rsidRDefault="0095724B" w:rsidP="006255C4">
            <w:pPr>
              <w:spacing w:after="0"/>
              <w:rPr>
                <w:rFonts w:eastAsia="Calibri" w:cstheme="minorHAnsi"/>
                <w:b/>
                <w:sz w:val="18"/>
                <w:szCs w:val="18"/>
                <w:lang w:val="mk-MK"/>
              </w:rPr>
            </w:pPr>
          </w:p>
        </w:tc>
        <w:tc>
          <w:tcPr>
            <w:tcW w:w="6439" w:type="dxa"/>
            <w:gridSpan w:val="2"/>
            <w:shd w:val="clear" w:color="auto" w:fill="F2F2F2"/>
          </w:tcPr>
          <w:p w14:paraId="7B2551AA" w14:textId="77777777" w:rsidR="0095724B" w:rsidRPr="003B4B0B" w:rsidRDefault="0095724B" w:rsidP="006255C4">
            <w:pPr>
              <w:spacing w:after="0"/>
              <w:rPr>
                <w:rFonts w:eastAsia="Calibri" w:cstheme="minorHAnsi"/>
                <w:sz w:val="18"/>
                <w:szCs w:val="18"/>
                <w:lang w:val="mk-MK"/>
              </w:rPr>
            </w:pPr>
          </w:p>
        </w:tc>
      </w:tr>
      <w:tr w:rsidR="0095724B" w:rsidRPr="00346F4A" w14:paraId="4ECF271B" w14:textId="77777777" w:rsidTr="006255C4">
        <w:trPr>
          <w:trHeight w:val="1134"/>
          <w:jc w:val="center"/>
        </w:trPr>
        <w:tc>
          <w:tcPr>
            <w:tcW w:w="2578" w:type="dxa"/>
            <w:shd w:val="clear" w:color="auto" w:fill="F2F2F2"/>
          </w:tcPr>
          <w:p w14:paraId="5AB3F7AE" w14:textId="77777777" w:rsidR="0095724B" w:rsidRPr="00346F4A" w:rsidRDefault="0095724B" w:rsidP="006255C4">
            <w:pPr>
              <w:spacing w:after="0"/>
              <w:rPr>
                <w:rFonts w:eastAsia="Calibri" w:cstheme="minorHAnsi"/>
                <w:b/>
                <w:sz w:val="18"/>
                <w:szCs w:val="18"/>
                <w:lang w:val="mk-MK"/>
              </w:rPr>
            </w:pPr>
            <w:r w:rsidRPr="00346F4A">
              <w:rPr>
                <w:rFonts w:eastAsia="Calibri" w:cstheme="minorHAnsi"/>
                <w:b/>
                <w:sz w:val="18"/>
                <w:szCs w:val="18"/>
                <w:lang w:val="mk-MK"/>
              </w:rPr>
              <w:t>Контакт информации*</w:t>
            </w:r>
          </w:p>
          <w:p w14:paraId="4531C14D" w14:textId="77777777" w:rsidR="0095724B" w:rsidRPr="00346F4A" w:rsidRDefault="0095724B" w:rsidP="006255C4">
            <w:pPr>
              <w:spacing w:after="0"/>
              <w:rPr>
                <w:rFonts w:eastAsia="Calibri" w:cstheme="minorHAnsi"/>
                <w:sz w:val="18"/>
                <w:szCs w:val="18"/>
                <w:lang w:val="en-GB"/>
              </w:rPr>
            </w:pPr>
          </w:p>
          <w:p w14:paraId="20D180D0" w14:textId="77777777" w:rsidR="0095724B" w:rsidRPr="00346F4A" w:rsidRDefault="0095724B" w:rsidP="006255C4">
            <w:pPr>
              <w:spacing w:after="0"/>
              <w:rPr>
                <w:rFonts w:eastAsia="Calibri" w:cstheme="minorHAnsi"/>
                <w:sz w:val="18"/>
                <w:szCs w:val="18"/>
                <w:lang w:val="en-GB"/>
              </w:rPr>
            </w:pPr>
          </w:p>
        </w:tc>
        <w:tc>
          <w:tcPr>
            <w:tcW w:w="6439" w:type="dxa"/>
            <w:gridSpan w:val="2"/>
            <w:shd w:val="clear" w:color="auto" w:fill="F2F2F2"/>
          </w:tcPr>
          <w:p w14:paraId="20477D3D" w14:textId="77777777" w:rsidR="0095724B" w:rsidRPr="00346F4A" w:rsidRDefault="0095724B" w:rsidP="006255C4">
            <w:pPr>
              <w:spacing w:after="0"/>
              <w:rPr>
                <w:rFonts w:eastAsia="Calibri" w:cstheme="minorHAnsi"/>
                <w:b/>
                <w:sz w:val="18"/>
                <w:szCs w:val="18"/>
                <w:lang w:val="en-GB"/>
              </w:rPr>
            </w:pPr>
            <w:r w:rsidRPr="00346F4A">
              <w:rPr>
                <w:rFonts w:eastAsia="Calibri" w:cstheme="minorHAnsi"/>
                <w:b/>
                <w:sz w:val="18"/>
                <w:szCs w:val="18"/>
                <w:lang w:val="mk-MK"/>
              </w:rPr>
              <w:t>Е-пошта</w:t>
            </w:r>
            <w:r w:rsidRPr="00346F4A">
              <w:rPr>
                <w:rFonts w:eastAsia="Calibri" w:cstheme="minorHAnsi"/>
                <w:b/>
                <w:sz w:val="18"/>
                <w:szCs w:val="18"/>
                <w:lang w:val="en-GB"/>
              </w:rPr>
              <w:t>:</w:t>
            </w:r>
          </w:p>
          <w:p w14:paraId="719C402F" w14:textId="77777777" w:rsidR="0095724B" w:rsidRPr="00346F4A" w:rsidRDefault="0095724B" w:rsidP="006255C4">
            <w:pPr>
              <w:spacing w:after="0"/>
              <w:rPr>
                <w:rFonts w:eastAsia="Calibri" w:cstheme="minorHAnsi"/>
                <w:b/>
                <w:sz w:val="18"/>
                <w:szCs w:val="18"/>
                <w:lang w:val="en-GB"/>
              </w:rPr>
            </w:pPr>
          </w:p>
          <w:p w14:paraId="12573FAA" w14:textId="77777777" w:rsidR="0095724B" w:rsidRPr="00346F4A" w:rsidRDefault="0095724B" w:rsidP="006255C4">
            <w:pPr>
              <w:spacing w:after="0"/>
              <w:rPr>
                <w:rFonts w:eastAsia="Calibri" w:cstheme="minorHAnsi"/>
                <w:sz w:val="18"/>
                <w:szCs w:val="18"/>
                <w:lang w:val="en-GB"/>
              </w:rPr>
            </w:pPr>
            <w:r w:rsidRPr="00346F4A">
              <w:rPr>
                <w:rFonts w:eastAsia="Calibri" w:cstheme="minorHAnsi"/>
                <w:sz w:val="18"/>
                <w:szCs w:val="18"/>
                <w:lang w:val="en-GB"/>
              </w:rPr>
              <w:t>______________________________</w:t>
            </w:r>
          </w:p>
          <w:p w14:paraId="38322883" w14:textId="77777777" w:rsidR="0095724B" w:rsidRPr="00346F4A" w:rsidRDefault="0095724B" w:rsidP="006255C4">
            <w:pPr>
              <w:spacing w:after="0"/>
              <w:rPr>
                <w:rFonts w:eastAsia="Calibri" w:cstheme="minorHAnsi"/>
                <w:b/>
                <w:sz w:val="18"/>
                <w:szCs w:val="18"/>
                <w:lang w:val="en-GB"/>
              </w:rPr>
            </w:pPr>
          </w:p>
          <w:p w14:paraId="7748F590" w14:textId="77777777" w:rsidR="0095724B" w:rsidRPr="00346F4A" w:rsidRDefault="0095724B" w:rsidP="006255C4">
            <w:pPr>
              <w:spacing w:after="0"/>
              <w:rPr>
                <w:rFonts w:eastAsia="Calibri" w:cstheme="minorHAnsi"/>
                <w:b/>
                <w:sz w:val="18"/>
                <w:szCs w:val="18"/>
                <w:lang w:val="en-GB"/>
              </w:rPr>
            </w:pPr>
            <w:r w:rsidRPr="00346F4A">
              <w:rPr>
                <w:rFonts w:eastAsia="Calibri" w:cstheme="minorHAnsi"/>
                <w:b/>
                <w:sz w:val="18"/>
                <w:szCs w:val="18"/>
                <w:lang w:val="mk-MK"/>
              </w:rPr>
              <w:t>тел</w:t>
            </w:r>
            <w:r w:rsidRPr="00346F4A">
              <w:rPr>
                <w:rFonts w:eastAsia="Calibri" w:cstheme="minorHAnsi"/>
                <w:b/>
                <w:sz w:val="18"/>
                <w:szCs w:val="18"/>
                <w:lang w:val="en-GB"/>
              </w:rPr>
              <w:t>:</w:t>
            </w:r>
          </w:p>
          <w:p w14:paraId="45019C8F" w14:textId="77777777" w:rsidR="0095724B" w:rsidRPr="00346F4A" w:rsidRDefault="0095724B" w:rsidP="006255C4">
            <w:pPr>
              <w:spacing w:after="0"/>
              <w:rPr>
                <w:rFonts w:eastAsia="Calibri" w:cstheme="minorHAnsi"/>
                <w:b/>
                <w:sz w:val="18"/>
                <w:szCs w:val="18"/>
                <w:lang w:val="en-GB"/>
              </w:rPr>
            </w:pPr>
          </w:p>
          <w:p w14:paraId="69DFEE8B" w14:textId="77777777" w:rsidR="0095724B" w:rsidRPr="00346F4A" w:rsidRDefault="0095724B" w:rsidP="006255C4">
            <w:pPr>
              <w:spacing w:after="0"/>
              <w:rPr>
                <w:rFonts w:eastAsia="Calibri" w:cstheme="minorHAnsi"/>
                <w:sz w:val="18"/>
                <w:szCs w:val="18"/>
                <w:lang w:val="en-GB"/>
              </w:rPr>
            </w:pPr>
            <w:r w:rsidRPr="00346F4A">
              <w:rPr>
                <w:rFonts w:eastAsia="Calibri" w:cstheme="minorHAnsi"/>
                <w:sz w:val="18"/>
                <w:szCs w:val="18"/>
                <w:lang w:val="en-GB"/>
              </w:rPr>
              <w:t>______________________________</w:t>
            </w:r>
          </w:p>
        </w:tc>
      </w:tr>
      <w:tr w:rsidR="0095724B" w:rsidRPr="00346F4A" w14:paraId="4D983FF1" w14:textId="77777777" w:rsidTr="006255C4">
        <w:trPr>
          <w:trHeight w:val="661"/>
          <w:jc w:val="center"/>
        </w:trPr>
        <w:tc>
          <w:tcPr>
            <w:tcW w:w="9017" w:type="dxa"/>
            <w:gridSpan w:val="3"/>
            <w:shd w:val="clear" w:color="auto" w:fill="F2F2F2"/>
          </w:tcPr>
          <w:p w14:paraId="7C1C2420" w14:textId="77777777" w:rsidR="0095724B" w:rsidRPr="00346F4A" w:rsidRDefault="0095724B" w:rsidP="006255C4">
            <w:pPr>
              <w:spacing w:after="0"/>
              <w:rPr>
                <w:rFonts w:eastAsia="Calibri" w:cstheme="minorHAnsi"/>
                <w:b/>
                <w:color w:val="000000"/>
                <w:sz w:val="18"/>
                <w:szCs w:val="18"/>
                <w:lang w:val="mk-MK"/>
              </w:rPr>
            </w:pPr>
            <w:r w:rsidRPr="00346F4A">
              <w:rPr>
                <w:rFonts w:eastAsia="Calibri" w:cstheme="minorHAnsi"/>
                <w:b/>
                <w:sz w:val="18"/>
                <w:szCs w:val="18"/>
                <w:lang w:val="mk-MK"/>
              </w:rPr>
              <w:t>Коментари во врска со Контролната листа на ПУЖССА</w:t>
            </w:r>
            <w:r w:rsidRPr="00346F4A">
              <w:rPr>
                <w:rFonts w:eastAsia="Calibri" w:cstheme="minorHAnsi"/>
                <w:b/>
                <w:color w:val="000000"/>
                <w:sz w:val="18"/>
                <w:szCs w:val="18"/>
                <w:lang w:val="mk-MK"/>
              </w:rPr>
              <w:t>:</w:t>
            </w:r>
          </w:p>
          <w:p w14:paraId="5EA2E05A" w14:textId="77777777" w:rsidR="0095724B" w:rsidRPr="00346F4A" w:rsidRDefault="0095724B" w:rsidP="006255C4">
            <w:pPr>
              <w:spacing w:after="0"/>
              <w:rPr>
                <w:rFonts w:eastAsia="Calibri" w:cstheme="minorHAnsi"/>
                <w:b/>
                <w:color w:val="000000"/>
                <w:sz w:val="18"/>
                <w:szCs w:val="18"/>
                <w:lang w:val="en-GB"/>
              </w:rPr>
            </w:pPr>
          </w:p>
          <w:p w14:paraId="2985B8EF" w14:textId="77777777" w:rsidR="0095724B" w:rsidRPr="00346F4A" w:rsidRDefault="0095724B" w:rsidP="006255C4">
            <w:pPr>
              <w:spacing w:after="0"/>
              <w:rPr>
                <w:rFonts w:eastAsia="Calibri" w:cstheme="minorHAnsi"/>
                <w:color w:val="000000"/>
                <w:sz w:val="18"/>
                <w:szCs w:val="18"/>
                <w:lang w:val="en-GB"/>
              </w:rPr>
            </w:pPr>
          </w:p>
          <w:p w14:paraId="0A14734E" w14:textId="77777777" w:rsidR="0095724B" w:rsidRPr="00346F4A" w:rsidRDefault="0095724B" w:rsidP="006255C4">
            <w:pPr>
              <w:spacing w:after="0"/>
              <w:rPr>
                <w:rFonts w:eastAsia="Calibri" w:cstheme="minorHAnsi"/>
                <w:color w:val="000000"/>
                <w:sz w:val="18"/>
                <w:szCs w:val="18"/>
                <w:lang w:val="en-GB"/>
              </w:rPr>
            </w:pPr>
          </w:p>
        </w:tc>
      </w:tr>
      <w:tr w:rsidR="0095724B" w:rsidRPr="00346F4A" w14:paraId="13E65CC9" w14:textId="77777777" w:rsidTr="006255C4">
        <w:trPr>
          <w:trHeight w:val="912"/>
          <w:jc w:val="center"/>
        </w:trPr>
        <w:tc>
          <w:tcPr>
            <w:tcW w:w="4384" w:type="dxa"/>
            <w:gridSpan w:val="2"/>
            <w:shd w:val="clear" w:color="auto" w:fill="F2F2F2"/>
          </w:tcPr>
          <w:p w14:paraId="64D9DAC3" w14:textId="77777777" w:rsidR="0095724B" w:rsidRPr="00346F4A" w:rsidRDefault="0095724B" w:rsidP="006255C4">
            <w:pPr>
              <w:spacing w:after="0"/>
              <w:rPr>
                <w:rFonts w:eastAsia="Calibri" w:cstheme="minorHAnsi"/>
                <w:b/>
                <w:sz w:val="18"/>
                <w:szCs w:val="18"/>
                <w:lang w:val="mk-MK"/>
              </w:rPr>
            </w:pPr>
            <w:r w:rsidRPr="00346F4A">
              <w:rPr>
                <w:rFonts w:eastAsia="Calibri" w:cstheme="minorHAnsi"/>
                <w:b/>
                <w:sz w:val="18"/>
                <w:szCs w:val="18"/>
                <w:lang w:val="mk-MK"/>
              </w:rPr>
              <w:t>Потпис</w:t>
            </w:r>
          </w:p>
          <w:p w14:paraId="14AA5F5B" w14:textId="77777777" w:rsidR="0095724B" w:rsidRPr="00346F4A" w:rsidRDefault="0095724B" w:rsidP="006255C4">
            <w:pPr>
              <w:spacing w:after="0"/>
              <w:rPr>
                <w:rFonts w:eastAsia="Calibri" w:cstheme="minorHAnsi"/>
                <w:sz w:val="18"/>
                <w:szCs w:val="18"/>
                <w:lang w:val="en-GB"/>
              </w:rPr>
            </w:pPr>
          </w:p>
          <w:p w14:paraId="6718EAD7" w14:textId="77777777" w:rsidR="0095724B" w:rsidRPr="00346F4A" w:rsidRDefault="0095724B" w:rsidP="006255C4">
            <w:pPr>
              <w:spacing w:after="0"/>
              <w:rPr>
                <w:rFonts w:eastAsia="Calibri" w:cstheme="minorHAnsi"/>
                <w:sz w:val="18"/>
                <w:szCs w:val="18"/>
                <w:lang w:val="en-GB"/>
              </w:rPr>
            </w:pPr>
            <w:r w:rsidRPr="00346F4A">
              <w:rPr>
                <w:rFonts w:eastAsia="Calibri" w:cstheme="minorHAnsi"/>
                <w:sz w:val="18"/>
                <w:szCs w:val="18"/>
                <w:lang w:val="en-GB"/>
              </w:rPr>
              <w:t>______________________</w:t>
            </w:r>
          </w:p>
        </w:tc>
        <w:tc>
          <w:tcPr>
            <w:tcW w:w="4633" w:type="dxa"/>
            <w:shd w:val="clear" w:color="auto" w:fill="F2F2F2"/>
          </w:tcPr>
          <w:p w14:paraId="41F63091" w14:textId="77777777" w:rsidR="0095724B" w:rsidRPr="00346F4A" w:rsidRDefault="0095724B" w:rsidP="006255C4">
            <w:pPr>
              <w:spacing w:after="0"/>
              <w:rPr>
                <w:rFonts w:eastAsia="Calibri" w:cstheme="minorHAnsi"/>
                <w:b/>
                <w:sz w:val="18"/>
                <w:szCs w:val="18"/>
                <w:lang w:val="mk-MK"/>
              </w:rPr>
            </w:pPr>
            <w:r w:rsidRPr="00346F4A">
              <w:rPr>
                <w:rFonts w:eastAsia="Calibri" w:cstheme="minorHAnsi"/>
                <w:b/>
                <w:sz w:val="18"/>
                <w:szCs w:val="18"/>
                <w:lang w:val="mk-MK"/>
              </w:rPr>
              <w:t>Дата</w:t>
            </w:r>
          </w:p>
          <w:p w14:paraId="1CB20B30" w14:textId="77777777" w:rsidR="0095724B" w:rsidRPr="00346F4A" w:rsidRDefault="0095724B" w:rsidP="006255C4">
            <w:pPr>
              <w:spacing w:after="0"/>
              <w:rPr>
                <w:rFonts w:eastAsia="Calibri" w:cstheme="minorHAnsi"/>
                <w:sz w:val="18"/>
                <w:szCs w:val="18"/>
                <w:lang w:val="en-GB"/>
              </w:rPr>
            </w:pPr>
          </w:p>
          <w:p w14:paraId="7563E21D" w14:textId="77777777" w:rsidR="0095724B" w:rsidRPr="00346F4A" w:rsidRDefault="0095724B" w:rsidP="006255C4">
            <w:pPr>
              <w:spacing w:after="0"/>
              <w:rPr>
                <w:rFonts w:eastAsia="Calibri" w:cstheme="minorHAnsi"/>
                <w:sz w:val="18"/>
                <w:szCs w:val="18"/>
                <w:lang w:val="en-GB"/>
              </w:rPr>
            </w:pPr>
            <w:r w:rsidRPr="00346F4A">
              <w:rPr>
                <w:rFonts w:eastAsia="Calibri" w:cstheme="minorHAnsi"/>
                <w:sz w:val="18"/>
                <w:szCs w:val="18"/>
                <w:lang w:val="en-GB"/>
              </w:rPr>
              <w:t>____________________</w:t>
            </w:r>
          </w:p>
        </w:tc>
      </w:tr>
      <w:tr w:rsidR="0095724B" w:rsidRPr="00346F4A" w14:paraId="44CB6556" w14:textId="77777777" w:rsidTr="006255C4">
        <w:trPr>
          <w:trHeight w:val="912"/>
          <w:jc w:val="center"/>
        </w:trPr>
        <w:tc>
          <w:tcPr>
            <w:tcW w:w="9017" w:type="dxa"/>
            <w:gridSpan w:val="3"/>
            <w:shd w:val="clear" w:color="auto" w:fill="F2F2F2"/>
          </w:tcPr>
          <w:p w14:paraId="07825461" w14:textId="77777777" w:rsidR="0095724B" w:rsidRPr="00346F4A" w:rsidRDefault="0095724B" w:rsidP="006255C4">
            <w:pPr>
              <w:shd w:val="clear" w:color="auto" w:fill="E2EFD9" w:themeFill="accent6" w:themeFillTint="33"/>
              <w:spacing w:after="0"/>
              <w:rPr>
                <w:rFonts w:eastAsia="Calibri" w:cstheme="minorHAnsi"/>
                <w:b/>
                <w:sz w:val="18"/>
                <w:szCs w:val="18"/>
                <w:lang w:val="mk-MK"/>
              </w:rPr>
            </w:pPr>
            <w:r w:rsidRPr="00346F4A">
              <w:rPr>
                <w:rFonts w:eastAsia="Calibri" w:cstheme="minorHAnsi"/>
                <w:b/>
                <w:sz w:val="18"/>
                <w:szCs w:val="18"/>
                <w:lang w:val="mk-MK"/>
              </w:rPr>
              <w:t xml:space="preserve">Ако имате какви било коментари / предлози или дополнувања за предложените мерки на Контролната листа на ПУЖССА за </w:t>
            </w:r>
            <w:r>
              <w:t xml:space="preserve"> </w:t>
            </w:r>
            <w:r w:rsidRPr="00A15A1E">
              <w:rPr>
                <w:rFonts w:eastAsia="Calibri" w:cstheme="minorHAnsi"/>
                <w:b/>
                <w:sz w:val="18"/>
                <w:szCs w:val="18"/>
                <w:lang w:val="mk-MK"/>
              </w:rPr>
              <w:t>Изградба на</w:t>
            </w:r>
            <w:r>
              <w:rPr>
                <w:rFonts w:eastAsia="Calibri" w:cstheme="minorHAnsi"/>
                <w:b/>
                <w:sz w:val="18"/>
                <w:szCs w:val="18"/>
                <w:lang w:val="mk-MK"/>
              </w:rPr>
              <w:t xml:space="preserve"> еден</w:t>
            </w:r>
            <w:r w:rsidRPr="00A15A1E">
              <w:rPr>
                <w:rFonts w:eastAsia="Calibri" w:cstheme="minorHAnsi"/>
                <w:b/>
                <w:sz w:val="18"/>
                <w:szCs w:val="18"/>
                <w:lang w:val="mk-MK"/>
              </w:rPr>
              <w:t xml:space="preserve"> кружен тек на Булевар Т</w:t>
            </w:r>
            <w:r>
              <w:rPr>
                <w:rFonts w:eastAsia="Calibri" w:cstheme="minorHAnsi"/>
                <w:b/>
                <w:sz w:val="18"/>
                <w:szCs w:val="18"/>
                <w:lang w:val="mk-MK"/>
              </w:rPr>
              <w:t>еодосија</w:t>
            </w:r>
            <w:r w:rsidRPr="00A15A1E">
              <w:rPr>
                <w:rFonts w:eastAsia="Calibri" w:cstheme="minorHAnsi"/>
                <w:b/>
                <w:sz w:val="18"/>
                <w:szCs w:val="18"/>
                <w:lang w:val="mk-MK"/>
              </w:rPr>
              <w:t xml:space="preserve"> Паунов </w:t>
            </w:r>
            <w:r w:rsidRPr="00603629">
              <w:rPr>
                <w:rFonts w:eastAsia="Calibri" w:cstheme="minorHAnsi"/>
                <w:b/>
                <w:sz w:val="18"/>
                <w:szCs w:val="18"/>
                <w:lang w:val="mk-MK"/>
              </w:rPr>
              <w:t>“, во Општина Кочани</w:t>
            </w:r>
            <w:r w:rsidRPr="00346F4A">
              <w:rPr>
                <w:rFonts w:eastAsia="Calibri" w:cstheme="minorHAnsi"/>
                <w:b/>
                <w:sz w:val="18"/>
                <w:szCs w:val="18"/>
                <w:lang w:val="mk-MK"/>
              </w:rPr>
              <w:t xml:space="preserve">“, </w:t>
            </w:r>
            <w:r>
              <w:rPr>
                <w:rFonts w:eastAsia="Calibri" w:cstheme="minorHAnsi"/>
                <w:b/>
                <w:sz w:val="18"/>
                <w:szCs w:val="18"/>
                <w:lang w:val="mk-MK"/>
              </w:rPr>
              <w:t>В</w:t>
            </w:r>
            <w:r w:rsidRPr="00346F4A">
              <w:rPr>
                <w:rFonts w:eastAsia="Calibri" w:cstheme="minorHAnsi"/>
                <w:b/>
                <w:sz w:val="18"/>
                <w:szCs w:val="18"/>
                <w:lang w:val="mk-MK"/>
              </w:rPr>
              <w:t>е молиме доставете ги на одговорното лице од следната институција:</w:t>
            </w:r>
          </w:p>
          <w:p w14:paraId="2DEBBA0C" w14:textId="77777777" w:rsidR="0095724B" w:rsidRPr="007D6403" w:rsidRDefault="0095724B" w:rsidP="006255C4">
            <w:pPr>
              <w:shd w:val="clear" w:color="auto" w:fill="E2EFD9" w:themeFill="accent6" w:themeFillTint="33"/>
              <w:spacing w:after="0"/>
              <w:rPr>
                <w:rFonts w:eastAsia="Calibri" w:cstheme="minorHAnsi"/>
                <w:b/>
                <w:sz w:val="18"/>
                <w:szCs w:val="18"/>
                <w:lang w:val="mk-MK"/>
              </w:rPr>
            </w:pPr>
            <w:r w:rsidRPr="007D6403">
              <w:rPr>
                <w:rFonts w:eastAsia="Calibri" w:cstheme="minorHAnsi"/>
                <w:b/>
                <w:sz w:val="18"/>
                <w:szCs w:val="18"/>
                <w:lang w:val="mk-MK"/>
              </w:rPr>
              <w:t xml:space="preserve">                                                  </w:t>
            </w:r>
            <w:r>
              <w:rPr>
                <w:rFonts w:eastAsia="Calibri" w:cstheme="minorHAnsi"/>
                <w:b/>
                <w:sz w:val="18"/>
                <w:szCs w:val="18"/>
                <w:lang w:val="mk-MK"/>
              </w:rPr>
              <w:t xml:space="preserve">    </w:t>
            </w:r>
            <w:r w:rsidRPr="007D6403">
              <w:rPr>
                <w:rFonts w:eastAsia="Calibri" w:cstheme="minorHAnsi"/>
                <w:b/>
                <w:sz w:val="18"/>
                <w:szCs w:val="18"/>
                <w:lang w:val="mk-MK"/>
              </w:rPr>
              <w:t xml:space="preserve">  Контакт лице: Г-дин Влатко Димитров</w:t>
            </w:r>
          </w:p>
          <w:p w14:paraId="474D29AA" w14:textId="77777777" w:rsidR="0095724B" w:rsidRPr="00603629" w:rsidRDefault="0095724B" w:rsidP="006255C4">
            <w:pPr>
              <w:shd w:val="clear" w:color="auto" w:fill="E2EFD9" w:themeFill="accent6" w:themeFillTint="33"/>
              <w:spacing w:after="0"/>
              <w:rPr>
                <w:rFonts w:eastAsia="Calibri" w:cstheme="minorHAnsi"/>
                <w:b/>
                <w:sz w:val="18"/>
                <w:szCs w:val="18"/>
                <w:lang w:val="mk-MK"/>
              </w:rPr>
            </w:pPr>
            <w:r w:rsidRPr="007D6403">
              <w:rPr>
                <w:rFonts w:eastAsia="Calibri" w:cstheme="minorHAnsi"/>
                <w:b/>
                <w:sz w:val="18"/>
                <w:szCs w:val="18"/>
                <w:lang w:val="mk-MK"/>
              </w:rPr>
              <w:t xml:space="preserve">                                                        Е-пошта:</w:t>
            </w:r>
            <w:r>
              <w:rPr>
                <w:rFonts w:eastAsia="Calibri" w:cstheme="minorHAnsi"/>
                <w:b/>
                <w:sz w:val="18"/>
                <w:szCs w:val="18"/>
                <w:lang w:val="mk-MK"/>
              </w:rPr>
              <w:t xml:space="preserve"> </w:t>
            </w:r>
            <w:hyperlink r:id="rId7" w:history="1">
              <w:r w:rsidRPr="00602EA0">
                <w:rPr>
                  <w:rStyle w:val="Hyperlink"/>
                  <w:rFonts w:eastAsia="Calibri" w:cstheme="minorHAnsi"/>
                  <w:b/>
                  <w:sz w:val="18"/>
                  <w:szCs w:val="18"/>
                  <w:lang w:val="mk-MK"/>
                </w:rPr>
                <w:t>Vlatko.dimitrov@kocani.gov.mk</w:t>
              </w:r>
            </w:hyperlink>
          </w:p>
          <w:p w14:paraId="76442749" w14:textId="77777777" w:rsidR="0095724B" w:rsidRPr="00346F4A" w:rsidRDefault="0095724B" w:rsidP="006255C4">
            <w:pPr>
              <w:spacing w:after="0"/>
              <w:rPr>
                <w:rFonts w:eastAsia="Calibri" w:cstheme="minorHAnsi"/>
                <w:b/>
                <w:sz w:val="18"/>
                <w:szCs w:val="18"/>
                <w:lang w:val="mk-MK"/>
              </w:rPr>
            </w:pPr>
            <w:r w:rsidRPr="00346F4A">
              <w:rPr>
                <w:rFonts w:eastAsia="Calibri" w:cstheme="minorHAnsi"/>
                <w:b/>
                <w:sz w:val="18"/>
                <w:szCs w:val="18"/>
                <w:lang w:val="mk-MK"/>
              </w:rPr>
              <w:t>Во рок од 14 дена по објавувањето на Контролната листа на ПУЖССА за „</w:t>
            </w:r>
            <w:r w:rsidRPr="00A15A1E">
              <w:rPr>
                <w:rFonts w:eastAsia="Calibri" w:cstheme="minorHAnsi"/>
                <w:b/>
                <w:sz w:val="18"/>
                <w:szCs w:val="18"/>
                <w:lang w:val="mk-MK"/>
              </w:rPr>
              <w:t>Изградба на кружен тек на Булевар Т</w:t>
            </w:r>
            <w:r>
              <w:rPr>
                <w:rFonts w:eastAsia="Calibri" w:cstheme="minorHAnsi"/>
                <w:b/>
                <w:sz w:val="18"/>
                <w:szCs w:val="18"/>
                <w:lang w:val="mk-MK"/>
              </w:rPr>
              <w:t>еодосија</w:t>
            </w:r>
            <w:r w:rsidRPr="00A15A1E">
              <w:rPr>
                <w:rFonts w:eastAsia="Calibri" w:cstheme="minorHAnsi"/>
                <w:b/>
                <w:sz w:val="18"/>
                <w:szCs w:val="18"/>
                <w:lang w:val="mk-MK"/>
              </w:rPr>
              <w:t xml:space="preserve"> Паунов</w:t>
            </w:r>
            <w:r w:rsidRPr="00603629">
              <w:rPr>
                <w:rFonts w:eastAsia="Calibri" w:cstheme="minorHAnsi"/>
                <w:b/>
                <w:sz w:val="18"/>
                <w:szCs w:val="18"/>
                <w:lang w:val="mk-MK"/>
              </w:rPr>
              <w:t>“, во Општина Кочани</w:t>
            </w:r>
            <w:r w:rsidRPr="00346F4A">
              <w:rPr>
                <w:rFonts w:eastAsia="Calibri" w:cstheme="minorHAnsi"/>
                <w:b/>
                <w:sz w:val="18"/>
                <w:szCs w:val="18"/>
                <w:lang w:val="mk-MK"/>
              </w:rPr>
              <w:t>“</w:t>
            </w:r>
          </w:p>
          <w:p w14:paraId="2FA41521" w14:textId="77777777" w:rsidR="0095724B" w:rsidRPr="00346F4A" w:rsidRDefault="0095724B" w:rsidP="006255C4">
            <w:pPr>
              <w:spacing w:after="0"/>
              <w:rPr>
                <w:rFonts w:eastAsia="Calibri" w:cstheme="minorHAnsi"/>
                <w:b/>
                <w:sz w:val="18"/>
                <w:szCs w:val="18"/>
                <w:lang w:val="mk-MK"/>
              </w:rPr>
            </w:pPr>
            <w:r w:rsidRPr="00346F4A">
              <w:rPr>
                <w:rFonts w:eastAsia="Calibri" w:cstheme="minorHAnsi"/>
                <w:b/>
                <w:sz w:val="18"/>
                <w:szCs w:val="18"/>
                <w:lang w:val="en-GB"/>
              </w:rPr>
              <w:t>(</w:t>
            </w:r>
            <w:r w:rsidRPr="00346F4A">
              <w:rPr>
                <w:rFonts w:eastAsia="Calibri" w:cstheme="minorHAnsi"/>
                <w:b/>
                <w:sz w:val="18"/>
                <w:szCs w:val="18"/>
                <w:lang w:val="mk-MK"/>
              </w:rPr>
              <w:t>датум на објава</w:t>
            </w:r>
            <w:r w:rsidRPr="00346F4A">
              <w:rPr>
                <w:rFonts w:eastAsia="Calibri" w:cstheme="minorHAnsi"/>
                <w:b/>
                <w:sz w:val="18"/>
                <w:szCs w:val="18"/>
                <w:lang w:val="en-GB"/>
              </w:rPr>
              <w:t>: …….)</w:t>
            </w:r>
            <w:r w:rsidRPr="00346F4A">
              <w:rPr>
                <w:rFonts w:eastAsia="Calibri" w:cstheme="minorHAnsi"/>
                <w:b/>
                <w:sz w:val="18"/>
                <w:szCs w:val="18"/>
                <w:lang w:val="mk-MK"/>
              </w:rPr>
              <w:t xml:space="preserve"> </w:t>
            </w:r>
          </w:p>
        </w:tc>
      </w:tr>
      <w:tr w:rsidR="0095724B" w:rsidRPr="00346F4A" w14:paraId="70DD52E0" w14:textId="77777777" w:rsidTr="006255C4">
        <w:trPr>
          <w:trHeight w:val="912"/>
          <w:jc w:val="center"/>
        </w:trPr>
        <w:tc>
          <w:tcPr>
            <w:tcW w:w="9017" w:type="dxa"/>
            <w:gridSpan w:val="3"/>
            <w:shd w:val="clear" w:color="auto" w:fill="F2F2F2"/>
          </w:tcPr>
          <w:p w14:paraId="49FB5F9F" w14:textId="77777777" w:rsidR="0095724B" w:rsidRPr="00346F4A" w:rsidRDefault="0095724B" w:rsidP="006255C4">
            <w:pPr>
              <w:spacing w:after="0"/>
              <w:rPr>
                <w:rFonts w:eastAsia="Calibri" w:cstheme="minorHAnsi"/>
                <w:b/>
                <w:sz w:val="18"/>
                <w:szCs w:val="18"/>
                <w:lang w:val="en-GB"/>
              </w:rPr>
            </w:pPr>
          </w:p>
          <w:p w14:paraId="4B902643" w14:textId="77777777" w:rsidR="0095724B" w:rsidRPr="00346F4A" w:rsidRDefault="0095724B" w:rsidP="006255C4">
            <w:pPr>
              <w:spacing w:after="0"/>
              <w:rPr>
                <w:rFonts w:eastAsia="Calibri" w:cstheme="minorHAnsi"/>
                <w:b/>
                <w:sz w:val="18"/>
                <w:szCs w:val="18"/>
                <w:lang w:val="en-GB"/>
              </w:rPr>
            </w:pPr>
            <w:r w:rsidRPr="00346F4A">
              <w:rPr>
                <w:rFonts w:eastAsia="Calibri" w:cstheme="minorHAnsi"/>
                <w:b/>
                <w:sz w:val="18"/>
                <w:szCs w:val="18"/>
                <w:lang w:val="mk-MK"/>
              </w:rPr>
              <w:t>Референтен број</w:t>
            </w:r>
            <w:r w:rsidRPr="00346F4A">
              <w:rPr>
                <w:rFonts w:eastAsia="Calibri" w:cstheme="minorHAnsi"/>
                <w:b/>
                <w:sz w:val="18"/>
                <w:szCs w:val="18"/>
                <w:lang w:val="en-GB"/>
              </w:rPr>
              <w:t>: ______________________________</w:t>
            </w:r>
          </w:p>
          <w:p w14:paraId="7418A776" w14:textId="77777777" w:rsidR="0095724B" w:rsidRPr="00346F4A" w:rsidRDefault="0095724B" w:rsidP="006255C4">
            <w:pPr>
              <w:shd w:val="clear" w:color="auto" w:fill="E2EFD9" w:themeFill="accent6" w:themeFillTint="33"/>
              <w:spacing w:after="0"/>
              <w:jc w:val="center"/>
              <w:rPr>
                <w:rFonts w:eastAsia="Calibri" w:cstheme="minorHAnsi"/>
                <w:b/>
                <w:sz w:val="18"/>
                <w:szCs w:val="18"/>
                <w:lang w:val="en-GB"/>
              </w:rPr>
            </w:pPr>
            <w:r w:rsidRPr="00346F4A">
              <w:rPr>
                <w:rFonts w:eastAsia="Calibri" w:cstheme="minorHAnsi"/>
                <w:sz w:val="18"/>
                <w:szCs w:val="18"/>
                <w:lang w:val="en-GB"/>
              </w:rPr>
              <w:t>(</w:t>
            </w:r>
            <w:r w:rsidRPr="00346F4A">
              <w:rPr>
                <w:rFonts w:eastAsia="Calibri" w:cstheme="minorHAnsi"/>
                <w:b/>
                <w:sz w:val="18"/>
                <w:szCs w:val="18"/>
                <w:lang w:val="mk-MK"/>
              </w:rPr>
              <w:t>пополнето од страна одговорните лица за спроведување на проектот</w:t>
            </w:r>
            <w:r w:rsidRPr="00346F4A">
              <w:rPr>
                <w:rFonts w:eastAsia="Calibri" w:cstheme="minorHAnsi"/>
                <w:sz w:val="18"/>
                <w:szCs w:val="18"/>
                <w:lang w:val="en-GB"/>
              </w:rPr>
              <w:t>)</w:t>
            </w:r>
          </w:p>
        </w:tc>
      </w:tr>
    </w:tbl>
    <w:p w14:paraId="530A0A00" w14:textId="77777777" w:rsidR="00BD1650" w:rsidRDefault="00BD1650">
      <w:pPr>
        <w:rPr>
          <w:sz w:val="16"/>
          <w:szCs w:val="16"/>
          <w:lang w:val="mk-MK"/>
        </w:rPr>
      </w:pPr>
    </w:p>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030D5"/>
    <w:rsid w:val="000322B3"/>
    <w:rsid w:val="00082ECD"/>
    <w:rsid w:val="000B2BE4"/>
    <w:rsid w:val="000C40D0"/>
    <w:rsid w:val="002551C3"/>
    <w:rsid w:val="0025526C"/>
    <w:rsid w:val="00266D12"/>
    <w:rsid w:val="003E1B0F"/>
    <w:rsid w:val="003F06F3"/>
    <w:rsid w:val="0042679D"/>
    <w:rsid w:val="005236A5"/>
    <w:rsid w:val="005621B6"/>
    <w:rsid w:val="005D48DE"/>
    <w:rsid w:val="00642862"/>
    <w:rsid w:val="00651D62"/>
    <w:rsid w:val="007D30D3"/>
    <w:rsid w:val="0085117B"/>
    <w:rsid w:val="008F7651"/>
    <w:rsid w:val="008F7D33"/>
    <w:rsid w:val="0092261D"/>
    <w:rsid w:val="0095724B"/>
    <w:rsid w:val="00A447B3"/>
    <w:rsid w:val="00BD1650"/>
    <w:rsid w:val="00C52747"/>
    <w:rsid w:val="00C856A4"/>
    <w:rsid w:val="00CB5783"/>
    <w:rsid w:val="00CC7A23"/>
    <w:rsid w:val="00D63BFD"/>
    <w:rsid w:val="00D82914"/>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 w:type="paragraph" w:styleId="HTMLPreformatted">
    <w:name w:val="HTML Preformatted"/>
    <w:basedOn w:val="Normal"/>
    <w:link w:val="HTMLPreformattedChar"/>
    <w:uiPriority w:val="99"/>
    <w:unhideWhenUsed/>
    <w:rsid w:val="000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mk-MK" w:eastAsia="mk-MK"/>
      <w14:ligatures w14:val="none"/>
    </w:rPr>
  </w:style>
  <w:style w:type="character" w:customStyle="1" w:styleId="HTMLPreformattedChar">
    <w:name w:val="HTML Preformatted Char"/>
    <w:basedOn w:val="DefaultParagraphFont"/>
    <w:link w:val="HTMLPreformatted"/>
    <w:uiPriority w:val="99"/>
    <w:rsid w:val="000030D5"/>
    <w:rPr>
      <w:rFonts w:ascii="Courier New" w:eastAsia="Times New Roman" w:hAnsi="Courier New" w:cs="Courier New"/>
      <w:kern w:val="0"/>
      <w:sz w:val="20"/>
      <w:szCs w:val="20"/>
      <w:lang w:val="mk-MK"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tko.dimitrov@kocani.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kocani.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Saska Bogdanova Ajceva</cp:lastModifiedBy>
  <cp:revision>17</cp:revision>
  <dcterms:created xsi:type="dcterms:W3CDTF">2024-07-11T18:31:00Z</dcterms:created>
  <dcterms:modified xsi:type="dcterms:W3CDTF">2025-09-15T10:03:00Z</dcterms:modified>
</cp:coreProperties>
</file>