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2518"/>
        <w:gridCol w:w="6485"/>
      </w:tblGrid>
      <w:tr w:rsidR="005271AC" w14:paraId="3FBC442E" w14:textId="77777777">
        <w:tc>
          <w:tcPr>
            <w:tcW w:w="2518" w:type="dxa"/>
            <w:shd w:val="clear" w:color="auto" w:fill="auto"/>
          </w:tcPr>
          <w:p w14:paraId="36C20F57" w14:textId="0DE0F4F9" w:rsidR="005271AC" w:rsidRDefault="008E129B">
            <w:pPr>
              <w:spacing w:before="0"/>
              <w:jc w:val="center"/>
              <w:rPr>
                <w:rFonts w:ascii="Times New Roman" w:hAnsi="Times New Roman"/>
                <w:b/>
                <w:noProof/>
                <w:snapToGrid/>
                <w:sz w:val="16"/>
                <w:lang w:val="en-GB" w:eastAsia="en-GB"/>
              </w:rPr>
            </w:pPr>
            <w:r>
              <w:rPr>
                <w:noProof/>
                <w:snapToGrid/>
                <w:sz w:val="24"/>
                <w:lang w:val="en-IE" w:eastAsia="en-IE"/>
              </w:rPr>
              <w:pict w14:anchorId="27B60B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4pt;height:53.4pt;visibility:visible;mso-wrap-style:square">
                  <v:imagedata r:id="rId8" o:title=""/>
                </v:shape>
              </w:pict>
            </w:r>
          </w:p>
        </w:tc>
        <w:tc>
          <w:tcPr>
            <w:tcW w:w="6485" w:type="dxa"/>
            <w:shd w:val="clear" w:color="auto" w:fill="auto"/>
          </w:tcPr>
          <w:p w14:paraId="1B42B2B1" w14:textId="77777777" w:rsidR="005271AC" w:rsidRDefault="005271AC">
            <w:pPr>
              <w:widowControl w:val="0"/>
              <w:spacing w:before="90" w:after="0"/>
              <w:ind w:right="85"/>
              <w:jc w:val="both"/>
              <w:rPr>
                <w:rFonts w:ascii="Times New Roman" w:hAnsi="Times New Roman"/>
                <w:snapToGrid/>
                <w:sz w:val="24"/>
                <w:lang w:val="en-GB" w:eastAsia="en-GB"/>
              </w:rPr>
            </w:pPr>
            <w:r>
              <w:rPr>
                <w:rFonts w:ascii="Times New Roman" w:hAnsi="Times New Roman"/>
                <w:noProof/>
                <w:snapToGrid/>
                <w:sz w:val="24"/>
                <w:lang w:val="en-GB" w:eastAsia="en-GB"/>
              </w:rPr>
              <w:t>EUROPEAN COMMISSION</w:t>
            </w:r>
          </w:p>
          <w:p w14:paraId="68CDE306" w14:textId="77777777" w:rsidR="005271AC" w:rsidRDefault="005271AC">
            <w:pPr>
              <w:widowControl w:val="0"/>
              <w:spacing w:before="0" w:after="0"/>
              <w:ind w:right="85"/>
              <w:rPr>
                <w:rFonts w:ascii="Times New Roman" w:hAnsi="Times New Roman"/>
                <w:snapToGrid/>
                <w:sz w:val="16"/>
                <w:lang w:val="en-GB" w:eastAsia="en-GB"/>
              </w:rPr>
            </w:pPr>
            <w:r>
              <w:rPr>
                <w:rFonts w:ascii="Times New Roman" w:hAnsi="Times New Roman"/>
                <w:noProof/>
                <w:snapToGrid/>
                <w:sz w:val="16"/>
                <w:lang w:val="en-GB" w:eastAsia="en-GB"/>
              </w:rPr>
              <w:t>[</w:t>
            </w:r>
            <w:r>
              <w:rPr>
                <w:rFonts w:ascii="Times New Roman" w:hAnsi="Times New Roman"/>
                <w:noProof/>
                <w:snapToGrid/>
                <w:sz w:val="16"/>
                <w:highlight w:val="lightGray"/>
                <w:lang w:val="en-GB" w:eastAsia="en-GB"/>
              </w:rPr>
              <w:t>DG NAME</w:t>
            </w:r>
            <w:r>
              <w:rPr>
                <w:rFonts w:ascii="Times New Roman" w:hAnsi="Times New Roman"/>
                <w:noProof/>
                <w:snapToGrid/>
                <w:sz w:val="16"/>
                <w:lang w:val="en-GB" w:eastAsia="en-GB"/>
              </w:rPr>
              <w:t>]</w:t>
            </w:r>
          </w:p>
          <w:p w14:paraId="3D8B5C42" w14:textId="77777777" w:rsidR="005271AC" w:rsidRDefault="005271AC">
            <w:pPr>
              <w:widowControl w:val="0"/>
              <w:spacing w:before="0" w:after="0"/>
              <w:ind w:right="85" w:firstLine="720"/>
              <w:rPr>
                <w:rFonts w:ascii="Times New Roman" w:hAnsi="Times New Roman"/>
                <w:snapToGrid/>
                <w:sz w:val="16"/>
                <w:lang w:val="en-GB" w:eastAsia="en-GB"/>
              </w:rPr>
            </w:pPr>
          </w:p>
          <w:p w14:paraId="265F2C37" w14:textId="77777777" w:rsidR="005271AC" w:rsidRDefault="005271AC">
            <w:pPr>
              <w:widowControl w:val="0"/>
              <w:spacing w:before="0" w:after="0"/>
              <w:ind w:right="85"/>
              <w:rPr>
                <w:rFonts w:ascii="Times New Roman" w:hAnsi="Times New Roman"/>
                <w:snapToGrid/>
                <w:sz w:val="16"/>
                <w:lang w:val="en-GB" w:eastAsia="en-GB"/>
              </w:rPr>
            </w:pPr>
            <w:r>
              <w:rPr>
                <w:rFonts w:ascii="Times New Roman" w:hAnsi="Times New Roman"/>
                <w:noProof/>
                <w:snapToGrid/>
                <w:sz w:val="16"/>
                <w:lang w:val="en-GB" w:eastAsia="en-GB"/>
              </w:rPr>
              <w:t>[</w:t>
            </w:r>
            <w:r>
              <w:rPr>
                <w:rFonts w:ascii="Times New Roman" w:hAnsi="Times New Roman"/>
                <w:noProof/>
                <w:snapToGrid/>
                <w:sz w:val="16"/>
                <w:highlight w:val="lightGray"/>
                <w:lang w:val="en-GB" w:eastAsia="en-GB"/>
              </w:rPr>
              <w:t>DIRECTORATE</w:t>
            </w:r>
            <w:r>
              <w:rPr>
                <w:rFonts w:ascii="Times New Roman" w:hAnsi="Times New Roman"/>
                <w:noProof/>
                <w:snapToGrid/>
                <w:sz w:val="16"/>
                <w:lang w:val="en-GB" w:eastAsia="en-GB"/>
              </w:rPr>
              <w:t>]</w:t>
            </w:r>
          </w:p>
          <w:p w14:paraId="4DD356F8" w14:textId="3B41D178" w:rsidR="005271AC" w:rsidRDefault="005271AC">
            <w:pPr>
              <w:spacing w:before="0"/>
              <w:rPr>
                <w:rFonts w:ascii="Times New Roman" w:hAnsi="Times New Roman"/>
                <w:b/>
                <w:noProof/>
                <w:snapToGrid/>
                <w:sz w:val="16"/>
                <w:lang w:val="en-GB" w:eastAsia="en-GB"/>
              </w:rPr>
            </w:pPr>
            <w:r>
              <w:rPr>
                <w:rFonts w:ascii="Times New Roman" w:hAnsi="Times New Roman"/>
                <w:b/>
                <w:noProof/>
                <w:snapToGrid/>
                <w:sz w:val="16"/>
                <w:lang w:val="en-GB" w:eastAsia="en-GB"/>
              </w:rPr>
              <w:t>[</w:t>
            </w:r>
            <w:r>
              <w:rPr>
                <w:rFonts w:ascii="Times New Roman" w:hAnsi="Times New Roman"/>
                <w:b/>
                <w:noProof/>
                <w:snapToGrid/>
                <w:sz w:val="16"/>
                <w:highlight w:val="lightGray"/>
                <w:lang w:val="en-GB" w:eastAsia="en-GB"/>
              </w:rPr>
              <w:t>Unit/F</w:t>
            </w:r>
            <w:r w:rsidR="006430FA">
              <w:rPr>
                <w:rFonts w:ascii="Times New Roman" w:hAnsi="Times New Roman"/>
                <w:b/>
                <w:noProof/>
                <w:snapToGrid/>
                <w:sz w:val="16"/>
                <w:highlight w:val="lightGray"/>
                <w:lang w:val="en-GB" w:eastAsia="en-GB"/>
              </w:rPr>
              <w:t>u</w:t>
            </w:r>
            <w:r>
              <w:rPr>
                <w:rFonts w:ascii="Times New Roman" w:hAnsi="Times New Roman"/>
                <w:b/>
                <w:noProof/>
                <w:snapToGrid/>
                <w:sz w:val="16"/>
                <w:highlight w:val="lightGray"/>
                <w:lang w:val="en-GB" w:eastAsia="en-GB"/>
              </w:rPr>
              <w:t>nction</w:t>
            </w:r>
            <w:r>
              <w:rPr>
                <w:rFonts w:ascii="Times New Roman" w:hAnsi="Times New Roman"/>
                <w:b/>
                <w:noProof/>
                <w:snapToGrid/>
                <w:sz w:val="16"/>
                <w:lang w:val="en-GB" w:eastAsia="en-GB"/>
              </w:rPr>
              <w:t>]</w:t>
            </w:r>
          </w:p>
        </w:tc>
      </w:tr>
    </w:tbl>
    <w:p w14:paraId="4AA2394C" w14:textId="77777777" w:rsidR="006430FA" w:rsidRPr="00D81A23" w:rsidRDefault="006430FA" w:rsidP="006430FA">
      <w:pPr>
        <w:pStyle w:val="StyleListNumber11ptBold"/>
      </w:pPr>
    </w:p>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7BDFC5E9" w14:textId="6550F1C2" w:rsidR="00233848" w:rsidRPr="00233848"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 xml:space="preserve">Financed by Commission financing decision n° [insert number(s) of the </w:t>
      </w:r>
      <w:r w:rsidR="005271AC">
        <w:rPr>
          <w:rFonts w:ascii="Times New Roman" w:hAnsi="Times New Roman"/>
          <w:b/>
          <w:bCs/>
          <w:i/>
          <w:iCs/>
          <w:snapToGrid/>
          <w:sz w:val="24"/>
          <w:szCs w:val="24"/>
          <w:lang w:val="en-GB" w:eastAsia="en-GB"/>
        </w:rPr>
        <w:br/>
      </w:r>
      <w:r w:rsidRPr="00233848">
        <w:rPr>
          <w:rFonts w:ascii="Times New Roman" w:hAnsi="Times New Roman"/>
          <w:b/>
          <w:bCs/>
          <w:i/>
          <w:iCs/>
          <w:snapToGrid/>
          <w:sz w:val="24"/>
          <w:szCs w:val="24"/>
          <w:lang w:val="en-GB" w:eastAsia="en-GB"/>
        </w:rPr>
        <w:t>Commission Financing Decision(s) e.g. COM 2018/476]</w:t>
      </w:r>
    </w:p>
    <w:p w14:paraId="0C45B0A2" w14:textId="77777777" w:rsidR="00233848" w:rsidRPr="00233848" w:rsidRDefault="00233848" w:rsidP="00844AAF">
      <w:pPr>
        <w:spacing w:before="0" w:after="24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r w:rsidRPr="00233848">
        <w:rPr>
          <w:rFonts w:ascii="Times New Roman" w:hAnsi="Times New Roman"/>
          <w:snapToGrid/>
          <w:sz w:val="24"/>
          <w:szCs w:val="24"/>
          <w:lang w:val="en-GB" w:eastAsia="en-GB"/>
        </w:rPr>
        <w:t>&lt;</w:t>
      </w:r>
      <w:r>
        <w:rPr>
          <w:rFonts w:ascii="Times New Roman" w:hAnsi="Times New Roman"/>
          <w:snapToGrid/>
          <w:sz w:val="24"/>
          <w:szCs w:val="24"/>
          <w:highlight w:val="lightGray"/>
          <w:lang w:val="en-GB" w:eastAsia="en-GB"/>
        </w:rPr>
        <w:t>[Contract number]</w:t>
      </w:r>
      <w:r w:rsidRPr="00233848">
        <w:rPr>
          <w:rFonts w:ascii="Times New Roman" w:hAnsi="Times New Roman"/>
          <w:snapToGrid/>
          <w:sz w:val="24"/>
          <w:szCs w:val="24"/>
          <w:lang w:val="en-GB" w:eastAsia="en-GB"/>
        </w:rPr>
        <w:t>&gt;</w:t>
      </w:r>
    </w:p>
    <w:p w14:paraId="58F55993" w14:textId="3B0E3B02"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w:t>
      </w:r>
      <w:r w:rsidRPr="002A7690">
        <w:rPr>
          <w:rFonts w:ascii="Times New Roman" w:hAnsi="Times New Roman"/>
          <w:b/>
          <w:bCs/>
          <w:smallCaps/>
          <w:snapToGrid/>
          <w:sz w:val="24"/>
          <w:szCs w:val="24"/>
          <w:lang w:val="en-GB" w:eastAsia="en-GB"/>
        </w:rPr>
        <w:t>the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4EEE261B" w14:textId="4F3E95E7" w:rsidR="00233848" w:rsidRPr="00233848" w:rsidRDefault="008E129B" w:rsidP="006C08DF">
      <w:pPr>
        <w:spacing w:before="0"/>
        <w:jc w:val="both"/>
        <w:rPr>
          <w:rFonts w:ascii="Times New Roman" w:hAnsi="Times New Roman"/>
          <w:snapToGrid/>
          <w:sz w:val="24"/>
          <w:szCs w:val="24"/>
          <w:lang w:val="en-GB" w:eastAsia="en-GB"/>
        </w:rPr>
      </w:pPr>
      <w:r w:rsidRPr="0047402E">
        <w:rPr>
          <w:rFonts w:ascii="Times New Roman" w:hAnsi="Times New Roman"/>
          <w:sz w:val="24"/>
          <w:szCs w:val="24"/>
        </w:rPr>
        <w:t>Municipality of Kocani, Str. Rade Kratovce no.1, Kocani</w:t>
      </w:r>
      <w:r w:rsidR="00233848" w:rsidRPr="00233848">
        <w:rPr>
          <w:rFonts w:ascii="Times New Roman" w:hAnsi="Times New Roman"/>
          <w:snapToGrid/>
          <w:sz w:val="24"/>
          <w:szCs w:val="24"/>
          <w:lang w:val="en-GB" w:eastAsia="en-GB"/>
        </w:rPr>
        <w:t>,   (‘the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2178D2FB" w14:textId="77777777" w:rsidR="00233848" w:rsidRPr="00233848" w:rsidRDefault="00233848" w:rsidP="00844AAF">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233848">
        <w:rPr>
          <w:rFonts w:ascii="Times New Roman" w:hAnsi="Times New Roman"/>
          <w:i/>
          <w:iCs/>
          <w:snapToGrid/>
          <w:sz w:val="24"/>
          <w:szCs w:val="24"/>
          <w:u w:val="single"/>
          <w:lang w:val="en-GB" w:eastAsia="en-GB"/>
        </w:rPr>
        <w:t xml:space="preserve"> </w:t>
      </w:r>
      <w:r w:rsidRPr="00844AAF">
        <w:rPr>
          <w:rFonts w:ascii="Times New Roman" w:hAnsi="Times New Roman"/>
          <w:i/>
          <w:iCs/>
          <w:snapToGrid/>
          <w:color w:val="0070C0"/>
          <w:sz w:val="24"/>
          <w:szCs w:val="24"/>
          <w:u w:val="single"/>
          <w:lang w:val="en-GB" w:eastAsia="en-GB"/>
        </w:rPr>
        <w:t>a separate legal personality:</w:t>
      </w:r>
      <w:r w:rsidRPr="00233848">
        <w:rPr>
          <w:rFonts w:ascii="Times New Roman" w:hAnsi="Times New Roman"/>
          <w:snapToGrid/>
          <w:color w:val="0070C0"/>
          <w:sz w:val="24"/>
          <w:szCs w:val="24"/>
          <w:lang w:val="en-GB" w:eastAsia="en-GB"/>
        </w:rPr>
        <w:t xml:space="preserve"> </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07E96A83" w14:textId="2291BAA5" w:rsidR="00233848" w:rsidRPr="00233848" w:rsidRDefault="00233848" w:rsidP="00844AAF">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sidR="00545CDA">
        <w:rPr>
          <w:rFonts w:ascii="Times New Roman" w:hAnsi="Times New Roman"/>
          <w:i/>
          <w:iCs/>
          <w:snapToGrid/>
          <w:color w:val="0070C0"/>
          <w:sz w:val="24"/>
          <w:szCs w:val="24"/>
          <w:u w:val="single"/>
          <w:lang w:val="en-GB" w:eastAsia="en-GB"/>
        </w:rPr>
        <w:t xml:space="preserve"> </w:t>
      </w:r>
      <w:bookmarkStart w:id="0" w:name="_Hlk168941405"/>
      <w:r w:rsidR="00545CDA">
        <w:rPr>
          <w:rFonts w:ascii="Times New Roman" w:hAnsi="Times New Roman"/>
          <w:i/>
          <w:iCs/>
          <w:snapToGrid/>
          <w:color w:val="0070C0"/>
          <w:sz w:val="24"/>
          <w:szCs w:val="24"/>
          <w:u w:val="single"/>
          <w:lang w:val="en-GB" w:eastAsia="en-GB"/>
        </w:rPr>
        <w:t>(de facto consortium/joint tender)</w:t>
      </w:r>
      <w:bookmarkEnd w:id="0"/>
      <w:r w:rsidRPr="00233848">
        <w:rPr>
          <w:rFonts w:ascii="Times New Roman" w:hAnsi="Times New Roman"/>
          <w:i/>
          <w:iCs/>
          <w:snapToGrid/>
          <w:color w:val="0070C0"/>
          <w:sz w:val="24"/>
          <w:szCs w:val="24"/>
          <w:u w:val="single"/>
          <w:lang w:val="en-GB" w:eastAsia="en-GB"/>
        </w:rPr>
        <w:t>:</w:t>
      </w:r>
    </w:p>
    <w:p w14:paraId="20A7D006" w14:textId="47F43F4C" w:rsidR="00233848" w:rsidRPr="00233848" w:rsidRDefault="00233848" w:rsidP="00844AAF">
      <w:pPr>
        <w:spacing w:before="0"/>
        <w:ind w:left="284" w:hanging="284"/>
        <w:jc w:val="both"/>
        <w:rPr>
          <w:rFonts w:ascii="Times New Roman" w:hAnsi="Times New Roman"/>
          <w:snapToGrid/>
          <w:sz w:val="24"/>
          <w:szCs w:val="24"/>
          <w:u w:val="single"/>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Calibri" w:eastAsia="Calibri" w:hAnsi="Calibri" w:cs="Calibri"/>
          <w:snapToGrid/>
          <w:sz w:val="22"/>
          <w:szCs w:val="22"/>
          <w:lang w:val="en-GB" w:eastAsia="en-GB"/>
        </w:rPr>
        <w:t>[[</w:t>
      </w:r>
      <w:r>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60E44501"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30381480"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727743DF"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6473A5E4" w14:textId="77777777" w:rsidR="00233848" w:rsidRPr="00233848" w:rsidRDefault="00233848" w:rsidP="00844AAF">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lastRenderedPageBreak/>
        <w:t xml:space="preserve">VAT: </w:t>
      </w:r>
      <w:r w:rsidRPr="00233848">
        <w:rPr>
          <w:rFonts w:ascii="Times New Roman" w:hAnsi="Times New Roman"/>
          <w:snapToGrid/>
          <w:sz w:val="24"/>
          <w:szCs w:val="24"/>
          <w:lang w:val="en-GB" w:eastAsia="en-GB"/>
        </w:rPr>
        <w:t>[</w:t>
      </w:r>
      <w:r>
        <w:rPr>
          <w:rFonts w:ascii="Times New Roman" w:hAnsi="Times New Roman"/>
          <w:i/>
          <w:iCs/>
          <w:snapToGrid/>
          <w:color w:val="0070C0"/>
          <w:sz w:val="24"/>
          <w:szCs w:val="24"/>
          <w:highlight w:val="lightGray"/>
          <w:lang w:val="en-GB" w:eastAsia="en-GB"/>
        </w:rPr>
        <w:t>OPTION for contractors with VAT</w:t>
      </w:r>
      <w:r>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43AFFA9D" w14:textId="77777777" w:rsid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appointed as leader of the group by the members of the group that submitted the joint tender,</w:t>
      </w:r>
    </w:p>
    <w:p w14:paraId="512E2A42" w14:textId="002D283F" w:rsidR="00233848" w:rsidRDefault="00233848" w:rsidP="00844AAF">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00545CDA"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7317FBEB" w14:textId="77777777" w:rsidR="00233848" w:rsidRPr="00233848" w:rsidRDefault="00233848" w:rsidP="00844AAF">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(collectively "the contractor"), </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3BD91DA7" w:rsidR="00233848" w:rsidRPr="006C08DF"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title of this </w:t>
      </w:r>
      <w:r w:rsidRPr="006C08DF">
        <w:rPr>
          <w:rFonts w:ascii="Times New Roman" w:hAnsi="Times New Roman"/>
          <w:snapToGrid/>
          <w:color w:val="000000"/>
          <w:sz w:val="24"/>
          <w:szCs w:val="24"/>
          <w:lang w:val="en-GB" w:eastAsia="fr-BE"/>
        </w:rPr>
        <w:t>contract is: “</w:t>
      </w:r>
      <w:bookmarkStart w:id="1" w:name="_Hlk197201218"/>
      <w:r w:rsidR="006C08DF" w:rsidRPr="006C08DF">
        <w:rPr>
          <w:rStyle w:val="Strong"/>
          <w:rFonts w:ascii="Times New Roman" w:hAnsi="Times New Roman"/>
          <w:b w:val="0"/>
          <w:bCs/>
          <w:sz w:val="24"/>
          <w:szCs w:val="24"/>
          <w:lang w:val="en-GB"/>
        </w:rPr>
        <w:t>TD 0</w:t>
      </w:r>
      <w:r w:rsidR="008E129B">
        <w:rPr>
          <w:rStyle w:val="Strong"/>
          <w:rFonts w:ascii="Times New Roman" w:hAnsi="Times New Roman"/>
          <w:b w:val="0"/>
          <w:bCs/>
          <w:sz w:val="24"/>
          <w:szCs w:val="24"/>
          <w:lang w:val="en-GB"/>
        </w:rPr>
        <w:t>2</w:t>
      </w:r>
      <w:r w:rsidR="006C08DF" w:rsidRPr="006C08DF">
        <w:rPr>
          <w:rStyle w:val="Strong"/>
          <w:rFonts w:ascii="Times New Roman" w:hAnsi="Times New Roman"/>
          <w:b w:val="0"/>
          <w:bCs/>
          <w:sz w:val="24"/>
          <w:szCs w:val="24"/>
          <w:lang w:val="en-GB"/>
        </w:rPr>
        <w:t xml:space="preserve"> – </w:t>
      </w:r>
      <w:bookmarkEnd w:id="1"/>
      <w:r w:rsidR="008E129B">
        <w:rPr>
          <w:rStyle w:val="Strong"/>
          <w:rFonts w:ascii="Times New Roman" w:hAnsi="Times New Roman"/>
          <w:b w:val="0"/>
          <w:bCs/>
          <w:sz w:val="24"/>
          <w:szCs w:val="24"/>
          <w:lang w:val="en-GB"/>
        </w:rPr>
        <w:t>IT equipment and totems</w:t>
      </w:r>
      <w:r w:rsidRPr="006C08DF">
        <w:rPr>
          <w:rFonts w:ascii="Times New Roman" w:hAnsi="Times New Roman"/>
          <w:snapToGrid/>
          <w:color w:val="000000"/>
          <w:sz w:val="24"/>
          <w:szCs w:val="24"/>
          <w:lang w:val="en-GB" w:eastAsia="fr-BE"/>
        </w:rPr>
        <w:t xml:space="preserve">” </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710DF9ED"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6C08DF">
        <w:rPr>
          <w:rFonts w:ascii="Times New Roman" w:hAnsi="Times New Roman"/>
          <w:snapToGrid/>
          <w:sz w:val="24"/>
          <w:szCs w:val="24"/>
          <w:lang w:val="en-GB" w:eastAsia="en-GB"/>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6C08DF"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6C08DF">
        <w:rPr>
          <w:rFonts w:ascii="Times New Roman" w:hAnsi="Times New Roman"/>
          <w:snapToGrid/>
          <w:color w:val="000000"/>
          <w:sz w:val="24"/>
          <w:szCs w:val="24"/>
          <w:lang w:val="en-GB" w:eastAsia="fr-BE"/>
        </w:rPr>
        <w:t xml:space="preserve">contract </w:t>
      </w:r>
      <w:r w:rsidRPr="006C08DF">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3CA75ADF"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6C08DF">
        <w:rPr>
          <w:rFonts w:ascii="Times New Roman" w:hAnsi="Times New Roman"/>
          <w:snapToGrid/>
          <w:color w:val="000000"/>
          <w:sz w:val="24"/>
          <w:szCs w:val="24"/>
          <w:lang w:val="en-GB" w:eastAsia="fr-BE"/>
        </w:rPr>
        <w:t xml:space="preserve">The maximum duration of this contract is </w:t>
      </w:r>
      <w:r w:rsidR="008E129B">
        <w:rPr>
          <w:rFonts w:ascii="Times New Roman" w:hAnsi="Times New Roman"/>
          <w:snapToGrid/>
          <w:color w:val="000000"/>
          <w:sz w:val="24"/>
          <w:szCs w:val="24"/>
          <w:lang w:val="en-GB" w:eastAsia="fr-BE"/>
        </w:rPr>
        <w:t>3</w:t>
      </w:r>
      <w:r w:rsidR="006C08DF" w:rsidRPr="006C08DF">
        <w:rPr>
          <w:rFonts w:ascii="Times New Roman" w:hAnsi="Times New Roman"/>
          <w:snapToGrid/>
          <w:color w:val="000000"/>
          <w:sz w:val="24"/>
          <w:szCs w:val="24"/>
          <w:lang w:val="en-GB" w:eastAsia="fr-BE"/>
        </w:rPr>
        <w:t xml:space="preserve"> </w:t>
      </w:r>
      <w:r w:rsidRPr="006C08DF">
        <w:rPr>
          <w:rFonts w:ascii="Times New Roman" w:hAnsi="Times New Roman"/>
          <w:snapToGrid/>
          <w:color w:val="000000"/>
          <w:sz w:val="24"/>
          <w:szCs w:val="24"/>
          <w:lang w:val="en-GB" w:eastAsia="fr-BE"/>
        </w:rPr>
        <w:t>months</w:t>
      </w:r>
      <w:r w:rsidRPr="006C08DF">
        <w:rPr>
          <w:rFonts w:ascii="Times New Roman" w:hAnsi="Times New Roman"/>
          <w:b/>
          <w:bCs/>
          <w:snapToGrid/>
          <w:color w:val="000000"/>
          <w:sz w:val="24"/>
          <w:szCs w:val="24"/>
          <w:lang w:val="en-GB" w:eastAsia="fr-BE"/>
        </w:rPr>
        <w:t xml:space="preserve"> </w:t>
      </w:r>
      <w:r w:rsidRPr="006C08DF">
        <w:rPr>
          <w:rFonts w:ascii="Times New Roman" w:hAnsi="Times New Roman"/>
          <w:snapToGrid/>
          <w:color w:val="000000"/>
          <w:sz w:val="24"/>
          <w:szCs w:val="24"/>
          <w:lang w:val="en-GB" w:eastAsia="fr-BE"/>
        </w:rPr>
        <w:t>from the date this contract enters into force.</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414"/>
        <w:gridCol w:w="1657"/>
        <w:gridCol w:w="2618"/>
        <w:gridCol w:w="1163"/>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lastRenderedPageBreak/>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27133E6D"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3D7F511C" w14:textId="77777777" w:rsidR="00233848" w:rsidRPr="00233848" w:rsidRDefault="00233848" w:rsidP="006C08DF">
      <w:pPr>
        <w:spacing w:before="600" w:after="240"/>
        <w:jc w:val="both"/>
        <w:rPr>
          <w:lang w:val="en-GB"/>
        </w:rPr>
      </w:pPr>
    </w:p>
    <w:sectPr w:rsidR="00233848" w:rsidRPr="00233848" w:rsidSect="00F73348">
      <w:footerReference w:type="default" r:id="rId9"/>
      <w:footerReference w:type="first" r:id="rId10"/>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346CA" w14:textId="77777777" w:rsidR="00254041" w:rsidRDefault="00254041">
      <w:r>
        <w:separator/>
      </w:r>
    </w:p>
    <w:p w14:paraId="6A7FA173" w14:textId="77777777" w:rsidR="00254041" w:rsidRDefault="00254041"/>
  </w:endnote>
  <w:endnote w:type="continuationSeparator" w:id="0">
    <w:p w14:paraId="680B11FA" w14:textId="77777777" w:rsidR="00254041" w:rsidRDefault="00254041">
      <w:r>
        <w:continuationSeparator/>
      </w:r>
    </w:p>
    <w:p w14:paraId="0BBD865B" w14:textId="77777777" w:rsidR="00254041" w:rsidRDefault="002540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6611B" w14:textId="77777777" w:rsidR="00254041" w:rsidRDefault="00254041" w:rsidP="008056C4">
      <w:pPr>
        <w:spacing w:before="0" w:after="0"/>
      </w:pPr>
      <w:r>
        <w:separator/>
      </w:r>
    </w:p>
  </w:footnote>
  <w:footnote w:type="continuationSeparator" w:id="0">
    <w:p w14:paraId="29EE8A7C" w14:textId="77777777" w:rsidR="00254041" w:rsidRDefault="00254041">
      <w:r>
        <w:continuationSeparator/>
      </w:r>
    </w:p>
    <w:p w14:paraId="3F4370E4" w14:textId="77777777" w:rsidR="00254041" w:rsidRDefault="002540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1946525">
    <w:abstractNumId w:val="8"/>
  </w:num>
  <w:num w:numId="2" w16cid:durableId="1261378491">
    <w:abstractNumId w:val="34"/>
  </w:num>
  <w:num w:numId="3" w16cid:durableId="1720981452">
    <w:abstractNumId w:val="7"/>
  </w:num>
  <w:num w:numId="4" w16cid:durableId="192159666">
    <w:abstractNumId w:val="27"/>
  </w:num>
  <w:num w:numId="5" w16cid:durableId="1214005522">
    <w:abstractNumId w:val="23"/>
  </w:num>
  <w:num w:numId="6" w16cid:durableId="2105952147">
    <w:abstractNumId w:val="17"/>
  </w:num>
  <w:num w:numId="7" w16cid:durableId="524289268">
    <w:abstractNumId w:val="15"/>
  </w:num>
  <w:num w:numId="8" w16cid:durableId="1779565760">
    <w:abstractNumId w:val="22"/>
  </w:num>
  <w:num w:numId="9" w16cid:durableId="826018155">
    <w:abstractNumId w:val="41"/>
  </w:num>
  <w:num w:numId="10" w16cid:durableId="382368885">
    <w:abstractNumId w:val="11"/>
  </w:num>
  <w:num w:numId="11" w16cid:durableId="561447163">
    <w:abstractNumId w:val="12"/>
  </w:num>
  <w:num w:numId="12" w16cid:durableId="1586062845">
    <w:abstractNumId w:val="13"/>
  </w:num>
  <w:num w:numId="13" w16cid:durableId="1000161406">
    <w:abstractNumId w:val="26"/>
  </w:num>
  <w:num w:numId="14" w16cid:durableId="1414159630">
    <w:abstractNumId w:val="31"/>
  </w:num>
  <w:num w:numId="15" w16cid:durableId="1495537002">
    <w:abstractNumId w:val="36"/>
  </w:num>
  <w:num w:numId="16" w16cid:durableId="165094692">
    <w:abstractNumId w:val="9"/>
  </w:num>
  <w:num w:numId="17" w16cid:durableId="1787508104">
    <w:abstractNumId w:val="21"/>
  </w:num>
  <w:num w:numId="18" w16cid:durableId="1371538147">
    <w:abstractNumId w:val="25"/>
  </w:num>
  <w:num w:numId="19" w16cid:durableId="1348486502">
    <w:abstractNumId w:val="30"/>
  </w:num>
  <w:num w:numId="20" w16cid:durableId="607586083">
    <w:abstractNumId w:val="10"/>
  </w:num>
  <w:num w:numId="21" w16cid:durableId="1292975301">
    <w:abstractNumId w:val="24"/>
  </w:num>
  <w:num w:numId="22" w16cid:durableId="2082825271">
    <w:abstractNumId w:val="14"/>
  </w:num>
  <w:num w:numId="23" w16cid:durableId="667564779">
    <w:abstractNumId w:val="16"/>
  </w:num>
  <w:num w:numId="24" w16cid:durableId="1775441902">
    <w:abstractNumId w:val="33"/>
  </w:num>
  <w:num w:numId="25" w16cid:durableId="1304501977">
    <w:abstractNumId w:val="20"/>
  </w:num>
  <w:num w:numId="26" w16cid:durableId="1444154698">
    <w:abstractNumId w:val="18"/>
  </w:num>
  <w:num w:numId="27" w16cid:durableId="1666670293">
    <w:abstractNumId w:val="37"/>
  </w:num>
  <w:num w:numId="28" w16cid:durableId="188035300">
    <w:abstractNumId w:val="38"/>
  </w:num>
  <w:num w:numId="29" w16cid:durableId="806362799">
    <w:abstractNumId w:val="2"/>
  </w:num>
  <w:num w:numId="30" w16cid:durableId="1774591860">
    <w:abstractNumId w:val="32"/>
  </w:num>
  <w:num w:numId="31" w16cid:durableId="193084115">
    <w:abstractNumId w:val="28"/>
  </w:num>
  <w:num w:numId="32" w16cid:durableId="547036075">
    <w:abstractNumId w:val="5"/>
  </w:num>
  <w:num w:numId="33" w16cid:durableId="588538835">
    <w:abstractNumId w:val="6"/>
  </w:num>
  <w:num w:numId="34" w16cid:durableId="1933277641">
    <w:abstractNumId w:val="3"/>
  </w:num>
  <w:num w:numId="35" w16cid:durableId="800922443">
    <w:abstractNumId w:val="1"/>
  </w:num>
  <w:num w:numId="36" w16cid:durableId="256403542">
    <w:abstractNumId w:val="29"/>
  </w:num>
  <w:num w:numId="37" w16cid:durableId="2000227689">
    <w:abstractNumId w:val="40"/>
  </w:num>
  <w:num w:numId="38" w16cid:durableId="213401125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87143673">
    <w:abstractNumId w:val="39"/>
  </w:num>
  <w:num w:numId="40" w16cid:durableId="1904952021">
    <w:abstractNumId w:val="19"/>
  </w:num>
  <w:num w:numId="41" w16cid:durableId="136139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4041"/>
    <w:rsid w:val="0025580D"/>
    <w:rsid w:val="002560BB"/>
    <w:rsid w:val="002561C8"/>
    <w:rsid w:val="00265023"/>
    <w:rsid w:val="0026542C"/>
    <w:rsid w:val="00271700"/>
    <w:rsid w:val="00276D63"/>
    <w:rsid w:val="0028364A"/>
    <w:rsid w:val="00290249"/>
    <w:rsid w:val="00291954"/>
    <w:rsid w:val="00294190"/>
    <w:rsid w:val="00296FAC"/>
    <w:rsid w:val="002A0041"/>
    <w:rsid w:val="002A7690"/>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08DF"/>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129B"/>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3D63"/>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198"/>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D4B42"/>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3</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3142</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Denis Zernovski</cp:lastModifiedBy>
  <cp:revision>9</cp:revision>
  <cp:lastPrinted>2012-10-22T09:58:00Z</cp:lastPrinted>
  <dcterms:created xsi:type="dcterms:W3CDTF">2024-07-04T14:59:00Z</dcterms:created>
  <dcterms:modified xsi:type="dcterms:W3CDTF">2025-07-04T10:36:00Z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