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6FCE" w14:textId="1AE591A5" w:rsidR="00D55F09" w:rsidRDefault="00D55F09"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r w:rsidRPr="008B328C">
        <w:rPr>
          <w:rFonts w:ascii="Arial" w:eastAsia="Times New Roman" w:hAnsi="Arial" w:cs="Arial"/>
          <w:noProof/>
          <w:sz w:val="24"/>
          <w:szCs w:val="24"/>
          <w:lang w:eastAsia="mk-MK"/>
        </w:rPr>
        <w:drawing>
          <wp:anchor distT="0" distB="0" distL="114300" distR="114300" simplePos="0" relativeHeight="251658240" behindDoc="1" locked="0" layoutInCell="1" allowOverlap="1" wp14:anchorId="3CCDFD23" wp14:editId="76429D17">
            <wp:simplePos x="0" y="0"/>
            <wp:positionH relativeFrom="column">
              <wp:posOffset>4645822</wp:posOffset>
            </wp:positionH>
            <wp:positionV relativeFrom="paragraph">
              <wp:posOffset>162</wp:posOffset>
            </wp:positionV>
            <wp:extent cx="1222375" cy="1866265"/>
            <wp:effectExtent l="0" t="0" r="0" b="0"/>
            <wp:wrapTight wrapText="bothSides">
              <wp:wrapPolygon edited="0">
                <wp:start x="4376" y="2866"/>
                <wp:lineTo x="4376" y="18521"/>
                <wp:lineTo x="16831" y="18521"/>
                <wp:lineTo x="16831" y="2866"/>
                <wp:lineTo x="4376" y="286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2375" cy="186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8C4B5" w14:textId="7117D1BD" w:rsidR="00D55F09" w:rsidRDefault="00D55F09"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r w:rsidRPr="008B328C">
        <w:rPr>
          <w:rFonts w:ascii="Arial" w:eastAsia="Times New Roman" w:hAnsi="Arial" w:cs="Arial"/>
          <w:noProof/>
          <w:sz w:val="24"/>
          <w:szCs w:val="24"/>
          <w:lang w:eastAsia="mk-MK"/>
        </w:rPr>
        <w:drawing>
          <wp:anchor distT="0" distB="0" distL="114300" distR="114300" simplePos="0" relativeHeight="251660288" behindDoc="1" locked="0" layoutInCell="1" allowOverlap="1" wp14:anchorId="59251ED1" wp14:editId="07FC56B2">
            <wp:simplePos x="0" y="0"/>
            <wp:positionH relativeFrom="margin">
              <wp:align>left</wp:align>
            </wp:positionH>
            <wp:positionV relativeFrom="paragraph">
              <wp:posOffset>113961</wp:posOffset>
            </wp:positionV>
            <wp:extent cx="1296670" cy="1329055"/>
            <wp:effectExtent l="0" t="0" r="0" b="0"/>
            <wp:wrapTight wrapText="bothSides">
              <wp:wrapPolygon edited="0">
                <wp:start x="952" y="929"/>
                <wp:lineTo x="952" y="12694"/>
                <wp:lineTo x="3808" y="16409"/>
                <wp:lineTo x="4760" y="19815"/>
                <wp:lineTo x="7616" y="20434"/>
                <wp:lineTo x="9203" y="20434"/>
                <wp:lineTo x="16501" y="19815"/>
                <wp:lineTo x="17453" y="19195"/>
                <wp:lineTo x="17453" y="16409"/>
                <wp:lineTo x="20310" y="12694"/>
                <wp:lineTo x="20310" y="929"/>
                <wp:lineTo x="952" y="92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6670"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3BB08A" w14:textId="39D63C6B" w:rsidR="00D55F09" w:rsidRDefault="00D55F09"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r w:rsidRPr="008B328C">
        <w:rPr>
          <w:rFonts w:ascii="Arial" w:eastAsia="Times New Roman" w:hAnsi="Arial" w:cs="Arial"/>
          <w:noProof/>
          <w:sz w:val="24"/>
          <w:szCs w:val="24"/>
          <w:lang w:eastAsia="mk-MK"/>
        </w:rPr>
        <w:drawing>
          <wp:anchor distT="0" distB="0" distL="114300" distR="114300" simplePos="0" relativeHeight="251659264" behindDoc="1" locked="0" layoutInCell="1" allowOverlap="1" wp14:anchorId="2BFE8C29" wp14:editId="457B2921">
            <wp:simplePos x="0" y="0"/>
            <wp:positionH relativeFrom="margin">
              <wp:align>center</wp:align>
            </wp:positionH>
            <wp:positionV relativeFrom="paragraph">
              <wp:posOffset>12700</wp:posOffset>
            </wp:positionV>
            <wp:extent cx="956310" cy="1231900"/>
            <wp:effectExtent l="0" t="0" r="0" b="6350"/>
            <wp:wrapTight wrapText="bothSides">
              <wp:wrapPolygon edited="0">
                <wp:start x="861" y="0"/>
                <wp:lineTo x="1291" y="11023"/>
                <wp:lineTo x="4733" y="16367"/>
                <wp:lineTo x="0" y="19373"/>
                <wp:lineTo x="0" y="21377"/>
                <wp:lineTo x="21084" y="21377"/>
                <wp:lineTo x="21084" y="19373"/>
                <wp:lineTo x="16781" y="16367"/>
                <wp:lineTo x="19793" y="11023"/>
                <wp:lineTo x="20653" y="5678"/>
                <wp:lineTo x="20223" y="0"/>
                <wp:lineTo x="86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31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99F83" w14:textId="07E8AD65" w:rsidR="00D55F09" w:rsidRDefault="00D55F09"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p>
    <w:p w14:paraId="5418DA0C" w14:textId="13E6A0EA" w:rsidR="00D55F09" w:rsidRDefault="00D55F09"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p>
    <w:p w14:paraId="225AA6E3" w14:textId="77777777" w:rsidR="00D55F09" w:rsidRDefault="00D55F09"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p>
    <w:p w14:paraId="75B89440" w14:textId="77777777" w:rsidR="00D55F09" w:rsidRDefault="00D55F09"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p>
    <w:p w14:paraId="688C09E3" w14:textId="20BE92D1" w:rsidR="00D55F09" w:rsidRDefault="00D55F09"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p>
    <w:p w14:paraId="239C2B9E" w14:textId="77777777" w:rsidR="00D55F09" w:rsidRDefault="00D55F09"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p>
    <w:p w14:paraId="43204E29" w14:textId="49634BAB" w:rsidR="00962D3A" w:rsidRDefault="00962D3A" w:rsidP="0023737B">
      <w:pPr>
        <w:spacing w:after="0" w:line="240" w:lineRule="atLeast"/>
        <w:textAlignment w:val="baseline"/>
        <w:outlineLvl w:val="0"/>
        <w:rPr>
          <w:rFonts w:ascii="Arial" w:eastAsia="Times New Roman" w:hAnsi="Arial" w:cs="Arial"/>
          <w:b/>
          <w:bCs/>
          <w:caps/>
          <w:spacing w:val="8"/>
          <w:kern w:val="36"/>
          <w:sz w:val="24"/>
          <w:szCs w:val="24"/>
          <w:lang w:eastAsia="mk-MK"/>
        </w:rPr>
      </w:pPr>
    </w:p>
    <w:p w14:paraId="015AB19F" w14:textId="0F5CD3B7" w:rsidR="00962D3A" w:rsidRDefault="00962D3A"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p>
    <w:p w14:paraId="7732DABC" w14:textId="74FE6008" w:rsidR="00962D3A" w:rsidRDefault="00962D3A"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p>
    <w:p w14:paraId="5DB7138F" w14:textId="77777777" w:rsidR="00962D3A" w:rsidRDefault="00962D3A"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p>
    <w:p w14:paraId="578419B8" w14:textId="4164E32E" w:rsidR="00A94581" w:rsidRPr="008B328C" w:rsidRDefault="00A94581" w:rsidP="00A94581">
      <w:pPr>
        <w:spacing w:after="0" w:line="240" w:lineRule="atLeast"/>
        <w:jc w:val="center"/>
        <w:textAlignment w:val="baseline"/>
        <w:outlineLvl w:val="0"/>
        <w:rPr>
          <w:rFonts w:ascii="Arial" w:eastAsia="Times New Roman" w:hAnsi="Arial" w:cs="Arial"/>
          <w:b/>
          <w:bCs/>
          <w:caps/>
          <w:spacing w:val="8"/>
          <w:kern w:val="36"/>
          <w:sz w:val="24"/>
          <w:szCs w:val="24"/>
          <w:lang w:eastAsia="mk-MK"/>
        </w:rPr>
      </w:pPr>
      <w:r w:rsidRPr="008B328C">
        <w:rPr>
          <w:rFonts w:ascii="Arial" w:eastAsia="Times New Roman" w:hAnsi="Arial" w:cs="Arial"/>
          <w:b/>
          <w:bCs/>
          <w:caps/>
          <w:spacing w:val="8"/>
          <w:kern w:val="36"/>
          <w:sz w:val="24"/>
          <w:szCs w:val="24"/>
          <w:lang w:eastAsia="mk-MK"/>
        </w:rPr>
        <w:t>ЈАВЕН ПОВИК ЗА ГРАЃАНСКИ ОРГАНИЗАЦИИ ЗА ПОДНЕСУВАЊЕ ПРЕДЛОГ ПРОЕКТИ ВО РАМКИ НА РЕГИОНАЛНАТА ПРОГРАМА ЗА ЛОКАЛНА ДЕМОКРАТИЈА ВО ЗАПАДЕН БАЛКАН 2 (RELOAD 2)</w:t>
      </w:r>
    </w:p>
    <w:p w14:paraId="01DB8A14" w14:textId="43EA82BF" w:rsidR="00A94581" w:rsidRPr="008B328C" w:rsidRDefault="004B0854" w:rsidP="00A94581">
      <w:pPr>
        <w:spacing w:after="0" w:line="288" w:lineRule="atLeast"/>
        <w:jc w:val="center"/>
        <w:textAlignment w:val="baseline"/>
        <w:rPr>
          <w:rFonts w:ascii="Arial" w:eastAsia="Times New Roman" w:hAnsi="Arial" w:cs="Arial"/>
          <w:sz w:val="24"/>
          <w:szCs w:val="24"/>
          <w:lang w:eastAsia="mk-MK"/>
        </w:rPr>
      </w:pPr>
      <w:r>
        <w:rPr>
          <w:rFonts w:ascii="Arial" w:eastAsia="Times New Roman" w:hAnsi="Arial" w:cs="Arial"/>
          <w:sz w:val="24"/>
          <w:szCs w:val="24"/>
          <w:bdr w:val="none" w:sz="0" w:space="0" w:color="auto" w:frame="1"/>
          <w:lang w:eastAsia="mk-MK"/>
        </w:rPr>
        <w:t>03</w:t>
      </w:r>
      <w:r w:rsidR="00D55F09">
        <w:rPr>
          <w:rFonts w:ascii="Arial" w:eastAsia="Times New Roman" w:hAnsi="Arial" w:cs="Arial"/>
          <w:sz w:val="24"/>
          <w:szCs w:val="24"/>
          <w:bdr w:val="none" w:sz="0" w:space="0" w:color="auto" w:frame="1"/>
          <w:lang w:val="en-US" w:eastAsia="mk-MK"/>
        </w:rPr>
        <w:t>.</w:t>
      </w:r>
      <w:r>
        <w:rPr>
          <w:rFonts w:ascii="Arial" w:eastAsia="Times New Roman" w:hAnsi="Arial" w:cs="Arial"/>
          <w:sz w:val="24"/>
          <w:szCs w:val="24"/>
          <w:bdr w:val="none" w:sz="0" w:space="0" w:color="auto" w:frame="1"/>
          <w:lang w:eastAsia="mk-MK"/>
        </w:rPr>
        <w:t>1</w:t>
      </w:r>
      <w:r w:rsidR="00A94581" w:rsidRPr="008B328C">
        <w:rPr>
          <w:rFonts w:ascii="Arial" w:eastAsia="Times New Roman" w:hAnsi="Arial" w:cs="Arial"/>
          <w:sz w:val="24"/>
          <w:szCs w:val="24"/>
          <w:bdr w:val="none" w:sz="0" w:space="0" w:color="auto" w:frame="1"/>
          <w:lang w:eastAsia="mk-MK"/>
        </w:rPr>
        <w:t>1</w:t>
      </w:r>
      <w:r w:rsidR="00D55F09">
        <w:rPr>
          <w:rFonts w:ascii="Arial" w:eastAsia="Times New Roman" w:hAnsi="Arial" w:cs="Arial"/>
          <w:sz w:val="24"/>
          <w:szCs w:val="24"/>
          <w:bdr w:val="none" w:sz="0" w:space="0" w:color="auto" w:frame="1"/>
          <w:lang w:val="en-US" w:eastAsia="mk-MK"/>
        </w:rPr>
        <w:t>.</w:t>
      </w:r>
      <w:r w:rsidR="00A94581" w:rsidRPr="008B328C">
        <w:rPr>
          <w:rFonts w:ascii="Arial" w:eastAsia="Times New Roman" w:hAnsi="Arial" w:cs="Arial"/>
          <w:sz w:val="24"/>
          <w:szCs w:val="24"/>
          <w:bdr w:val="none" w:sz="0" w:space="0" w:color="auto" w:frame="1"/>
          <w:lang w:eastAsia="mk-MK"/>
        </w:rPr>
        <w:t xml:space="preserve"> 2022</w:t>
      </w:r>
    </w:p>
    <w:p w14:paraId="5E4CD9C3" w14:textId="47D68B7B" w:rsidR="00A94581" w:rsidRPr="008B328C" w:rsidRDefault="00A94581" w:rsidP="00A94581">
      <w:pPr>
        <w:shd w:val="clear" w:color="auto" w:fill="FFFFFF"/>
        <w:spacing w:after="100" w:line="240" w:lineRule="auto"/>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  </w:t>
      </w:r>
    </w:p>
    <w:p w14:paraId="454AE608" w14:textId="77777777" w:rsidR="00A94581" w:rsidRPr="008B328C" w:rsidRDefault="00A94581" w:rsidP="00A94581">
      <w:pPr>
        <w:shd w:val="clear" w:color="auto" w:fill="FFFFFF"/>
        <w:spacing w:after="384" w:line="288" w:lineRule="atLeast"/>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 </w:t>
      </w:r>
    </w:p>
    <w:p w14:paraId="6567A9BB" w14:textId="77777777" w:rsidR="00A94581" w:rsidRPr="008B328C" w:rsidRDefault="00A94581" w:rsidP="00A94581">
      <w:pPr>
        <w:shd w:val="clear" w:color="auto" w:fill="FFFFFF"/>
        <w:spacing w:after="0" w:line="288" w:lineRule="atLeast"/>
        <w:jc w:val="center"/>
        <w:textAlignment w:val="baseline"/>
        <w:rPr>
          <w:rFonts w:ascii="Arial" w:eastAsia="Times New Roman" w:hAnsi="Arial" w:cs="Arial"/>
          <w:sz w:val="24"/>
          <w:szCs w:val="24"/>
          <w:lang w:eastAsia="mk-MK"/>
        </w:rPr>
      </w:pPr>
      <w:r w:rsidRPr="008B328C">
        <w:rPr>
          <w:rFonts w:ascii="Arial" w:eastAsia="Times New Roman" w:hAnsi="Arial" w:cs="Arial"/>
          <w:b/>
          <w:bCs/>
          <w:sz w:val="24"/>
          <w:szCs w:val="24"/>
          <w:bdr w:val="none" w:sz="0" w:space="0" w:color="auto" w:frame="1"/>
          <w:lang w:eastAsia="mk-MK"/>
        </w:rPr>
        <w:t>ОПШТИНА КОЧАНИ ВО ПАРТНЕРСТВО СО ПРОГРАМАТА ЗА РАЗВОЈ НА ОБЕДИНЕТИТЕ НАЦИИ (УНДП) ОБЈАВУВА:</w:t>
      </w:r>
    </w:p>
    <w:p w14:paraId="54E74931" w14:textId="77777777" w:rsidR="00A94581" w:rsidRPr="008B328C" w:rsidRDefault="00A94581" w:rsidP="00A94581">
      <w:pPr>
        <w:shd w:val="clear" w:color="auto" w:fill="FFFFFF"/>
        <w:spacing w:after="0" w:line="288" w:lineRule="atLeast"/>
        <w:jc w:val="center"/>
        <w:textAlignment w:val="baseline"/>
        <w:rPr>
          <w:rFonts w:ascii="Arial" w:eastAsia="Times New Roman" w:hAnsi="Arial" w:cs="Arial"/>
          <w:sz w:val="24"/>
          <w:szCs w:val="24"/>
          <w:lang w:eastAsia="mk-MK"/>
        </w:rPr>
      </w:pPr>
      <w:r w:rsidRPr="008B328C">
        <w:rPr>
          <w:rFonts w:ascii="Arial" w:eastAsia="Times New Roman" w:hAnsi="Arial" w:cs="Arial"/>
          <w:b/>
          <w:bCs/>
          <w:sz w:val="24"/>
          <w:szCs w:val="24"/>
          <w:bdr w:val="none" w:sz="0" w:space="0" w:color="auto" w:frame="1"/>
          <w:lang w:eastAsia="mk-MK"/>
        </w:rPr>
        <w:t> ЈАВЕН ПОВИК ЗА ГРАЃАНСКИ ОРГАНИЗАЦИИ ЗА ПОДНЕСУВАЊЕ ПРЕДЛОГ ПРОЕКТИ ВО РАМКИ НА РЕГИОНАЛНАТА ПРОГРАМА ЗА ЛОКАЛНА ДЕМОКРАТИЈА ВО ЗАПАДЕН БАЛКАН 2 (ReLOaD 2)</w:t>
      </w:r>
    </w:p>
    <w:p w14:paraId="47EFC9F9" w14:textId="77777777" w:rsidR="00A94581" w:rsidRPr="008B328C" w:rsidRDefault="00A94581" w:rsidP="00D55F09">
      <w:pPr>
        <w:shd w:val="clear" w:color="auto" w:fill="FFFFFF"/>
        <w:spacing w:after="384" w:line="288" w:lineRule="atLeast"/>
        <w:jc w:val="both"/>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 </w:t>
      </w:r>
    </w:p>
    <w:p w14:paraId="552421E2" w14:textId="77777777" w:rsidR="00A94581" w:rsidRPr="008B328C" w:rsidRDefault="00A94581" w:rsidP="00D55F09">
      <w:pPr>
        <w:shd w:val="clear" w:color="auto" w:fill="FFFFFF"/>
        <w:spacing w:before="120" w:after="120"/>
        <w:jc w:val="both"/>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Проектот Регионална програма за локална демократија во Западен Балкан 2 (ReLOaD 2) е финансиран од Европската унија и го спроведува Програмата за развој на Обединетите нации (УНДП) во шест земји/територии од Западен Балкан. Проектот ќе трае до декември 2024 година и има за цел јакнење на партиципативната демократија и процесите за интеграција на земјите од Западен Балкан во Европската Унија преку јакнење на граѓанското општество и младите за нивно активно учество во процесот на денесување одлуки.</w:t>
      </w:r>
    </w:p>
    <w:p w14:paraId="6634BF6E" w14:textId="77777777" w:rsidR="00A94581" w:rsidRPr="00421CB5" w:rsidRDefault="00A94581" w:rsidP="00D55F09">
      <w:pPr>
        <w:shd w:val="clear" w:color="auto" w:fill="FFFFFF"/>
        <w:spacing w:before="120" w:after="120"/>
        <w:jc w:val="both"/>
        <w:textAlignment w:val="baseline"/>
        <w:rPr>
          <w:rFonts w:ascii="Arial" w:eastAsia="Times New Roman" w:hAnsi="Arial" w:cs="Arial"/>
          <w:sz w:val="24"/>
          <w:szCs w:val="24"/>
          <w:lang w:eastAsia="mk-MK"/>
        </w:rPr>
      </w:pPr>
      <w:r w:rsidRPr="00421CB5">
        <w:rPr>
          <w:rFonts w:ascii="Arial" w:eastAsia="Times New Roman" w:hAnsi="Arial" w:cs="Arial"/>
          <w:sz w:val="24"/>
          <w:szCs w:val="24"/>
          <w:lang w:eastAsia="mk-MK"/>
        </w:rPr>
        <w:t>Во проектот ReLOaD 2 се вклучени 8 општини: Битола, Велес, Гевгелија, Гостивар, Крива Паланка, Кочани, Куманово и Охрид.</w:t>
      </w:r>
    </w:p>
    <w:p w14:paraId="10A0C11F" w14:textId="0653F74E" w:rsidR="00A94581" w:rsidRDefault="00A94581" w:rsidP="00D55F09">
      <w:pPr>
        <w:shd w:val="clear" w:color="auto" w:fill="FFFFFF"/>
        <w:spacing w:before="120" w:after="120"/>
        <w:jc w:val="both"/>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Општина Кочани и проектот ReLOaD 2 ги повикуваат сите граѓански организации да поднесат предлог проекти кои се доследни на развојните цели на општина Кочани и со кои се опфатени следните приоритетни области:</w:t>
      </w:r>
    </w:p>
    <w:p w14:paraId="5E432D7F" w14:textId="77777777" w:rsidR="00D55F09" w:rsidRPr="00D55F09" w:rsidRDefault="00D55F09" w:rsidP="00D55F09">
      <w:pPr>
        <w:shd w:val="clear" w:color="auto" w:fill="FFFFFF"/>
        <w:spacing w:before="120" w:after="120"/>
        <w:jc w:val="both"/>
        <w:textAlignment w:val="baseline"/>
        <w:rPr>
          <w:rFonts w:ascii="Arial" w:eastAsia="Times New Roman" w:hAnsi="Arial" w:cs="Arial"/>
          <w:sz w:val="16"/>
          <w:szCs w:val="16"/>
          <w:lang w:eastAsia="mk-MK"/>
        </w:rPr>
      </w:pPr>
    </w:p>
    <w:p w14:paraId="021D73CB" w14:textId="77777777" w:rsidR="00A94581" w:rsidRPr="008B328C" w:rsidRDefault="00A94581" w:rsidP="00A94581">
      <w:pPr>
        <w:pStyle w:val="ListParagraph"/>
        <w:numPr>
          <w:ilvl w:val="0"/>
          <w:numId w:val="5"/>
        </w:numPr>
        <w:jc w:val="both"/>
        <w:rPr>
          <w:rFonts w:ascii="Arial" w:hAnsi="Arial" w:cs="Arial"/>
          <w:b/>
          <w:bCs/>
          <w:sz w:val="24"/>
          <w:szCs w:val="24"/>
          <w:lang w:val="mk-MK"/>
        </w:rPr>
      </w:pPr>
      <w:r w:rsidRPr="008B328C">
        <w:rPr>
          <w:rFonts w:ascii="Arial" w:hAnsi="Arial" w:cs="Arial"/>
          <w:b/>
          <w:bCs/>
          <w:sz w:val="24"/>
          <w:szCs w:val="24"/>
          <w:lang w:val="mk-MK"/>
        </w:rPr>
        <w:t>Заштита на животна средина</w:t>
      </w:r>
    </w:p>
    <w:p w14:paraId="3EEFE8B2" w14:textId="77777777" w:rsidR="00A94581" w:rsidRPr="00D55F09" w:rsidRDefault="00A94581" w:rsidP="00A94581">
      <w:pPr>
        <w:pStyle w:val="ListParagraph"/>
        <w:jc w:val="both"/>
        <w:rPr>
          <w:rFonts w:ascii="Arial" w:hAnsi="Arial" w:cs="Arial"/>
          <w:b/>
          <w:bCs/>
          <w:sz w:val="16"/>
          <w:szCs w:val="16"/>
          <w:lang w:val="mk-MK"/>
        </w:rPr>
      </w:pPr>
    </w:p>
    <w:p w14:paraId="14BEC61E" w14:textId="77777777" w:rsidR="00A94581" w:rsidRPr="008B328C" w:rsidRDefault="00A94581" w:rsidP="00D55F09">
      <w:pPr>
        <w:pStyle w:val="ListParagraph"/>
        <w:numPr>
          <w:ilvl w:val="1"/>
          <w:numId w:val="5"/>
        </w:numPr>
        <w:spacing w:before="120"/>
        <w:ind w:left="994" w:hanging="634"/>
        <w:contextualSpacing w:val="0"/>
        <w:jc w:val="both"/>
        <w:rPr>
          <w:rFonts w:ascii="Arial" w:hAnsi="Arial" w:cs="Arial"/>
          <w:sz w:val="24"/>
          <w:szCs w:val="24"/>
          <w:lang w:val="mk-MK"/>
        </w:rPr>
      </w:pPr>
      <w:r w:rsidRPr="008B328C">
        <w:rPr>
          <w:rFonts w:ascii="Arial" w:hAnsi="Arial" w:cs="Arial"/>
          <w:sz w:val="24"/>
          <w:szCs w:val="24"/>
          <w:lang w:val="mk-MK"/>
        </w:rPr>
        <w:t>Проектни активности за превенција од загадување на воздухот, дивите депонии и</w:t>
      </w:r>
      <w:r w:rsidRPr="008B328C">
        <w:rPr>
          <w:rFonts w:ascii="Arial" w:hAnsi="Arial" w:cs="Arial"/>
          <w:sz w:val="24"/>
          <w:szCs w:val="24"/>
        </w:rPr>
        <w:t xml:space="preserve"> </w:t>
      </w:r>
      <w:r w:rsidRPr="008B328C">
        <w:rPr>
          <w:rFonts w:ascii="Arial" w:hAnsi="Arial" w:cs="Arial"/>
          <w:sz w:val="24"/>
          <w:szCs w:val="24"/>
          <w:lang w:val="mk-MK"/>
        </w:rPr>
        <w:t>сливовите на речните корита</w:t>
      </w:r>
      <w:r w:rsidRPr="008B328C">
        <w:rPr>
          <w:rFonts w:ascii="Arial" w:hAnsi="Arial" w:cs="Arial"/>
          <w:sz w:val="24"/>
          <w:szCs w:val="24"/>
        </w:rPr>
        <w:t xml:space="preserve"> </w:t>
      </w:r>
      <w:r w:rsidRPr="008B328C">
        <w:rPr>
          <w:rFonts w:ascii="Arial" w:hAnsi="Arial" w:cs="Arial"/>
          <w:sz w:val="24"/>
          <w:szCs w:val="24"/>
          <w:lang w:val="mk-MK"/>
        </w:rPr>
        <w:t>како и за превенција и заштита од пожари;</w:t>
      </w:r>
    </w:p>
    <w:p w14:paraId="75C32205" w14:textId="77777777" w:rsidR="00A94581" w:rsidRPr="008B328C" w:rsidRDefault="00A94581" w:rsidP="00D55F09">
      <w:pPr>
        <w:pStyle w:val="ListParagraph"/>
        <w:numPr>
          <w:ilvl w:val="1"/>
          <w:numId w:val="5"/>
        </w:numPr>
        <w:spacing w:before="120"/>
        <w:ind w:left="994" w:hanging="634"/>
        <w:contextualSpacing w:val="0"/>
        <w:jc w:val="both"/>
        <w:rPr>
          <w:rFonts w:ascii="Arial" w:hAnsi="Arial" w:cs="Arial"/>
          <w:sz w:val="24"/>
          <w:szCs w:val="24"/>
          <w:lang w:val="mk-MK"/>
        </w:rPr>
      </w:pPr>
      <w:r w:rsidRPr="008B328C">
        <w:rPr>
          <w:rFonts w:ascii="Arial" w:hAnsi="Arial" w:cs="Arial"/>
          <w:sz w:val="24"/>
          <w:szCs w:val="24"/>
          <w:lang w:val="mk-MK"/>
        </w:rPr>
        <w:t>Зачувување на биодиверзитетот – природните реткости и богатства во заштитени подрачја;</w:t>
      </w:r>
    </w:p>
    <w:p w14:paraId="59FD11B3" w14:textId="77777777" w:rsidR="00A94581" w:rsidRPr="008B328C" w:rsidRDefault="00A94581" w:rsidP="00D55F09">
      <w:pPr>
        <w:pStyle w:val="ListParagraph"/>
        <w:numPr>
          <w:ilvl w:val="1"/>
          <w:numId w:val="5"/>
        </w:numPr>
        <w:spacing w:before="120"/>
        <w:ind w:left="994" w:hanging="634"/>
        <w:contextualSpacing w:val="0"/>
        <w:jc w:val="both"/>
        <w:rPr>
          <w:rFonts w:ascii="Arial" w:hAnsi="Arial" w:cs="Arial"/>
          <w:sz w:val="24"/>
          <w:szCs w:val="24"/>
          <w:lang w:val="mk-MK"/>
        </w:rPr>
      </w:pPr>
      <w:r w:rsidRPr="008B328C">
        <w:rPr>
          <w:rFonts w:ascii="Arial" w:hAnsi="Arial" w:cs="Arial"/>
          <w:sz w:val="24"/>
          <w:szCs w:val="24"/>
          <w:lang w:val="mk-MK"/>
        </w:rPr>
        <w:lastRenderedPageBreak/>
        <w:t>Проекти од областа на енергетската ефикасност и обновливи извори на енергија и поддршка на иновативни проектни активности за заштита на загадување преку примена на еколошки мерки.</w:t>
      </w:r>
    </w:p>
    <w:p w14:paraId="5C9CF1D8" w14:textId="77777777" w:rsidR="00A94581" w:rsidRPr="008B328C" w:rsidRDefault="00A94581" w:rsidP="00A94581">
      <w:pPr>
        <w:pStyle w:val="ListParagraph"/>
        <w:ind w:left="1080"/>
        <w:jc w:val="both"/>
        <w:rPr>
          <w:rFonts w:ascii="Arial" w:hAnsi="Arial" w:cs="Arial"/>
          <w:sz w:val="24"/>
          <w:szCs w:val="24"/>
          <w:lang w:val="mk-MK"/>
        </w:rPr>
      </w:pPr>
    </w:p>
    <w:p w14:paraId="616060C1" w14:textId="77777777" w:rsidR="00D55F09" w:rsidRDefault="00D55F09" w:rsidP="00D55F09">
      <w:pPr>
        <w:pStyle w:val="ListParagraph"/>
        <w:jc w:val="both"/>
        <w:rPr>
          <w:rFonts w:ascii="Arial" w:hAnsi="Arial" w:cs="Arial"/>
          <w:b/>
          <w:bCs/>
          <w:sz w:val="24"/>
          <w:szCs w:val="24"/>
          <w:lang w:val="mk-MK"/>
        </w:rPr>
      </w:pPr>
    </w:p>
    <w:p w14:paraId="68401B46" w14:textId="77777777" w:rsidR="00D55F09" w:rsidRPr="00D55F09" w:rsidRDefault="00D55F09" w:rsidP="00D55F09">
      <w:pPr>
        <w:jc w:val="both"/>
        <w:rPr>
          <w:rFonts w:ascii="Arial" w:hAnsi="Arial" w:cs="Arial"/>
          <w:b/>
          <w:bCs/>
          <w:sz w:val="24"/>
          <w:szCs w:val="24"/>
        </w:rPr>
      </w:pPr>
    </w:p>
    <w:p w14:paraId="0BF6C1F1" w14:textId="5389CB11" w:rsidR="00A94581" w:rsidRPr="008B328C" w:rsidRDefault="00A94581" w:rsidP="00A94581">
      <w:pPr>
        <w:pStyle w:val="ListParagraph"/>
        <w:numPr>
          <w:ilvl w:val="0"/>
          <w:numId w:val="5"/>
        </w:numPr>
        <w:jc w:val="both"/>
        <w:rPr>
          <w:rFonts w:ascii="Arial" w:hAnsi="Arial" w:cs="Arial"/>
          <w:b/>
          <w:bCs/>
          <w:sz w:val="24"/>
          <w:szCs w:val="24"/>
          <w:lang w:val="mk-MK"/>
        </w:rPr>
      </w:pPr>
      <w:r w:rsidRPr="008B328C">
        <w:rPr>
          <w:rFonts w:ascii="Arial" w:hAnsi="Arial" w:cs="Arial"/>
          <w:b/>
          <w:bCs/>
          <w:sz w:val="24"/>
          <w:szCs w:val="24"/>
          <w:lang w:val="mk-MK"/>
        </w:rPr>
        <w:t>Туризам</w:t>
      </w:r>
    </w:p>
    <w:p w14:paraId="147ADF32" w14:textId="77777777" w:rsidR="00A94581" w:rsidRPr="00D55F09" w:rsidRDefault="00A94581" w:rsidP="00A94581">
      <w:pPr>
        <w:pStyle w:val="ListParagraph"/>
        <w:jc w:val="both"/>
        <w:rPr>
          <w:rFonts w:ascii="Arial" w:hAnsi="Arial" w:cs="Arial"/>
          <w:b/>
          <w:bCs/>
          <w:sz w:val="16"/>
          <w:szCs w:val="16"/>
          <w:lang w:val="mk-MK"/>
        </w:rPr>
      </w:pPr>
    </w:p>
    <w:p w14:paraId="48D12DD2" w14:textId="77777777" w:rsidR="00A94581" w:rsidRPr="008B328C" w:rsidRDefault="00A94581" w:rsidP="00D55F09">
      <w:pPr>
        <w:pStyle w:val="ListParagraph"/>
        <w:numPr>
          <w:ilvl w:val="1"/>
          <w:numId w:val="5"/>
        </w:numPr>
        <w:spacing w:before="120"/>
        <w:ind w:left="990" w:hanging="630"/>
        <w:contextualSpacing w:val="0"/>
        <w:jc w:val="both"/>
        <w:rPr>
          <w:rFonts w:ascii="Arial" w:hAnsi="Arial" w:cs="Arial"/>
          <w:sz w:val="24"/>
          <w:szCs w:val="24"/>
          <w:lang w:val="mk-MK"/>
        </w:rPr>
      </w:pPr>
      <w:r w:rsidRPr="008B328C">
        <w:rPr>
          <w:rFonts w:ascii="Arial" w:hAnsi="Arial" w:cs="Arial"/>
          <w:sz w:val="24"/>
          <w:szCs w:val="24"/>
          <w:lang w:val="mk-MK"/>
        </w:rPr>
        <w:t>Подршка на проекти за развој и промоција на туристичките потенцијали на територија на општина Кочани;</w:t>
      </w:r>
    </w:p>
    <w:p w14:paraId="1BD7B505" w14:textId="77777777" w:rsidR="00A94581" w:rsidRPr="008B328C" w:rsidRDefault="00A94581" w:rsidP="00D55F09">
      <w:pPr>
        <w:pStyle w:val="ListParagraph"/>
        <w:numPr>
          <w:ilvl w:val="1"/>
          <w:numId w:val="5"/>
        </w:numPr>
        <w:spacing w:before="120"/>
        <w:ind w:left="990" w:hanging="630"/>
        <w:contextualSpacing w:val="0"/>
        <w:jc w:val="both"/>
        <w:rPr>
          <w:rFonts w:ascii="Arial" w:hAnsi="Arial" w:cs="Arial"/>
          <w:sz w:val="24"/>
          <w:szCs w:val="24"/>
          <w:lang w:val="mk-MK"/>
        </w:rPr>
      </w:pPr>
      <w:r w:rsidRPr="008B328C">
        <w:rPr>
          <w:rFonts w:ascii="Arial" w:hAnsi="Arial" w:cs="Arial"/>
          <w:sz w:val="24"/>
          <w:szCs w:val="24"/>
          <w:lang w:val="mk-MK"/>
        </w:rPr>
        <w:t>Проекти за рурален и алтернативен туризам преку искористување и промоција на културно-историско наследство, природните убавини и реткости за креирање на богата и разновидна туристичка понуда во општина Кочани.</w:t>
      </w:r>
    </w:p>
    <w:p w14:paraId="3D485197" w14:textId="77777777" w:rsidR="00A94581" w:rsidRPr="008B328C" w:rsidRDefault="00A94581" w:rsidP="00A94581">
      <w:pPr>
        <w:pStyle w:val="ListParagraph"/>
        <w:jc w:val="both"/>
        <w:rPr>
          <w:rFonts w:ascii="Arial" w:hAnsi="Arial" w:cs="Arial"/>
          <w:b/>
          <w:bCs/>
          <w:sz w:val="24"/>
          <w:szCs w:val="24"/>
          <w:lang w:val="mk-MK"/>
        </w:rPr>
      </w:pPr>
    </w:p>
    <w:p w14:paraId="1A6EE05B" w14:textId="77777777" w:rsidR="00A94581" w:rsidRPr="008B328C" w:rsidRDefault="00A94581" w:rsidP="00A94581">
      <w:pPr>
        <w:pStyle w:val="ListParagraph"/>
        <w:numPr>
          <w:ilvl w:val="0"/>
          <w:numId w:val="5"/>
        </w:numPr>
        <w:jc w:val="both"/>
        <w:rPr>
          <w:rFonts w:ascii="Arial" w:hAnsi="Arial" w:cs="Arial"/>
          <w:b/>
          <w:bCs/>
          <w:sz w:val="24"/>
          <w:szCs w:val="24"/>
          <w:lang w:val="mk-MK"/>
        </w:rPr>
      </w:pPr>
      <w:r w:rsidRPr="008B328C">
        <w:rPr>
          <w:rFonts w:ascii="Arial" w:hAnsi="Arial" w:cs="Arial"/>
          <w:b/>
          <w:bCs/>
          <w:sz w:val="24"/>
          <w:szCs w:val="24"/>
          <w:lang w:val="mk-MK"/>
        </w:rPr>
        <w:t>Социјална инклузија</w:t>
      </w:r>
    </w:p>
    <w:p w14:paraId="2AA1B603" w14:textId="77777777" w:rsidR="00A94581" w:rsidRPr="00D55F09" w:rsidRDefault="00A94581" w:rsidP="00A94581">
      <w:pPr>
        <w:pStyle w:val="ListParagraph"/>
        <w:jc w:val="both"/>
        <w:rPr>
          <w:rFonts w:ascii="Arial" w:hAnsi="Arial" w:cs="Arial"/>
          <w:b/>
          <w:bCs/>
          <w:sz w:val="16"/>
          <w:szCs w:val="16"/>
          <w:lang w:val="mk-MK"/>
        </w:rPr>
      </w:pPr>
    </w:p>
    <w:p w14:paraId="18D05859" w14:textId="77777777" w:rsidR="00A94581" w:rsidRPr="008B328C" w:rsidRDefault="00A94581" w:rsidP="00D55F09">
      <w:pPr>
        <w:pStyle w:val="ListParagraph"/>
        <w:numPr>
          <w:ilvl w:val="1"/>
          <w:numId w:val="5"/>
        </w:numPr>
        <w:spacing w:before="120"/>
        <w:ind w:left="994" w:hanging="634"/>
        <w:contextualSpacing w:val="0"/>
        <w:jc w:val="both"/>
        <w:rPr>
          <w:rFonts w:ascii="Arial" w:hAnsi="Arial" w:cs="Arial"/>
          <w:sz w:val="24"/>
          <w:szCs w:val="24"/>
          <w:lang w:val="mk-MK"/>
        </w:rPr>
      </w:pPr>
      <w:r w:rsidRPr="008B328C">
        <w:rPr>
          <w:rFonts w:ascii="Arial" w:hAnsi="Arial" w:cs="Arial"/>
          <w:sz w:val="24"/>
          <w:szCs w:val="24"/>
          <w:lang w:val="mk-MK"/>
        </w:rPr>
        <w:t>Мерки и активности за подобрување на квалитетот на живот на лицата со потешкотии во развој;</w:t>
      </w:r>
    </w:p>
    <w:p w14:paraId="0BDA1E36" w14:textId="77777777" w:rsidR="00A94581" w:rsidRPr="008B328C" w:rsidRDefault="00A94581" w:rsidP="00D55F09">
      <w:pPr>
        <w:pStyle w:val="ListParagraph"/>
        <w:numPr>
          <w:ilvl w:val="1"/>
          <w:numId w:val="5"/>
        </w:numPr>
        <w:spacing w:before="120"/>
        <w:ind w:left="994" w:hanging="634"/>
        <w:contextualSpacing w:val="0"/>
        <w:jc w:val="both"/>
        <w:rPr>
          <w:rFonts w:ascii="Arial" w:hAnsi="Arial" w:cs="Arial"/>
          <w:sz w:val="24"/>
          <w:szCs w:val="24"/>
          <w:lang w:val="mk-MK"/>
        </w:rPr>
      </w:pPr>
      <w:r w:rsidRPr="008B328C">
        <w:rPr>
          <w:rFonts w:ascii="Arial" w:hAnsi="Arial" w:cs="Arial"/>
          <w:sz w:val="24"/>
          <w:szCs w:val="24"/>
          <w:lang w:val="mk-MK"/>
        </w:rPr>
        <w:t>Проекти за вклучување на децата од образовниот процес, младите лица и лица со посебни потреби во спортско-општествената сфера на животот, со цел зајакнување на спортскиот дух.</w:t>
      </w:r>
    </w:p>
    <w:p w14:paraId="49C5A2DB" w14:textId="77777777" w:rsidR="00A94581" w:rsidRPr="008B328C" w:rsidRDefault="00A94581" w:rsidP="00A94581">
      <w:pPr>
        <w:pStyle w:val="ListParagraph"/>
        <w:ind w:left="1080"/>
        <w:jc w:val="both"/>
        <w:rPr>
          <w:rFonts w:ascii="Arial" w:hAnsi="Arial" w:cs="Arial"/>
          <w:sz w:val="24"/>
          <w:szCs w:val="24"/>
          <w:lang w:val="mk-MK"/>
        </w:rPr>
      </w:pPr>
    </w:p>
    <w:p w14:paraId="3E058FF7" w14:textId="77777777" w:rsidR="00A94581" w:rsidRPr="008B328C" w:rsidRDefault="00A94581" w:rsidP="00A94581">
      <w:pPr>
        <w:pStyle w:val="ListParagraph"/>
        <w:numPr>
          <w:ilvl w:val="0"/>
          <w:numId w:val="5"/>
        </w:numPr>
        <w:rPr>
          <w:rFonts w:ascii="Arial" w:hAnsi="Arial" w:cs="Arial"/>
          <w:b/>
          <w:bCs/>
          <w:sz w:val="24"/>
          <w:szCs w:val="24"/>
          <w:lang w:val="mk-MK"/>
        </w:rPr>
      </w:pPr>
      <w:r w:rsidRPr="008B328C">
        <w:rPr>
          <w:rFonts w:ascii="Arial" w:hAnsi="Arial" w:cs="Arial"/>
          <w:b/>
          <w:bCs/>
          <w:sz w:val="24"/>
          <w:szCs w:val="24"/>
          <w:lang w:val="mk-MK"/>
        </w:rPr>
        <w:t>Младински иницијативи</w:t>
      </w:r>
    </w:p>
    <w:p w14:paraId="7670B97D" w14:textId="77777777" w:rsidR="00A94581" w:rsidRPr="00D55F09" w:rsidRDefault="00A94581" w:rsidP="00A94581">
      <w:pPr>
        <w:pStyle w:val="ListParagraph"/>
        <w:rPr>
          <w:rFonts w:ascii="Arial" w:hAnsi="Arial" w:cs="Arial"/>
          <w:b/>
          <w:bCs/>
          <w:sz w:val="16"/>
          <w:szCs w:val="16"/>
          <w:lang w:val="mk-MK"/>
        </w:rPr>
      </w:pPr>
    </w:p>
    <w:p w14:paraId="5D88EA8B" w14:textId="77777777" w:rsidR="00A94581" w:rsidRPr="008B328C" w:rsidRDefault="00A94581" w:rsidP="00D55F09">
      <w:pPr>
        <w:pStyle w:val="ListParagraph"/>
        <w:numPr>
          <w:ilvl w:val="1"/>
          <w:numId w:val="5"/>
        </w:numPr>
        <w:tabs>
          <w:tab w:val="left" w:pos="1170"/>
        </w:tabs>
        <w:spacing w:before="120"/>
        <w:ind w:left="994" w:hanging="634"/>
        <w:contextualSpacing w:val="0"/>
        <w:jc w:val="both"/>
        <w:rPr>
          <w:rFonts w:ascii="Arial" w:hAnsi="Arial" w:cs="Arial"/>
          <w:sz w:val="24"/>
          <w:szCs w:val="24"/>
          <w:lang w:val="mk-MK"/>
        </w:rPr>
      </w:pPr>
      <w:r w:rsidRPr="008B328C">
        <w:rPr>
          <w:rFonts w:ascii="Arial" w:hAnsi="Arial" w:cs="Arial"/>
          <w:sz w:val="24"/>
          <w:szCs w:val="24"/>
          <w:lang w:val="mk-MK"/>
        </w:rPr>
        <w:t>Проекти за поголема вклученост на младите во општината преку младинскиот активизам и волонтеризам, нивна социјализација како и вклученост во проекти од културата;</w:t>
      </w:r>
    </w:p>
    <w:p w14:paraId="689AB355" w14:textId="77777777" w:rsidR="00A94581" w:rsidRPr="008B328C" w:rsidRDefault="00A94581" w:rsidP="00D55F09">
      <w:pPr>
        <w:pStyle w:val="ListParagraph"/>
        <w:numPr>
          <w:ilvl w:val="1"/>
          <w:numId w:val="5"/>
        </w:numPr>
        <w:tabs>
          <w:tab w:val="left" w:pos="1170"/>
        </w:tabs>
        <w:spacing w:before="120"/>
        <w:ind w:left="994" w:hanging="634"/>
        <w:contextualSpacing w:val="0"/>
        <w:jc w:val="both"/>
        <w:rPr>
          <w:rFonts w:ascii="Arial" w:hAnsi="Arial" w:cs="Arial"/>
          <w:sz w:val="24"/>
          <w:szCs w:val="24"/>
          <w:lang w:val="mk-MK"/>
        </w:rPr>
      </w:pPr>
      <w:r w:rsidRPr="008B328C">
        <w:rPr>
          <w:rFonts w:ascii="Arial" w:hAnsi="Arial" w:cs="Arial"/>
          <w:sz w:val="24"/>
          <w:szCs w:val="24"/>
          <w:lang w:val="mk-MK"/>
        </w:rPr>
        <w:t xml:space="preserve">Проекти и активности за подобрување на вештините и способностите на младите невработени лица преку изучување на занаети; </w:t>
      </w:r>
      <w:r w:rsidRPr="008B328C">
        <w:rPr>
          <w:rFonts w:ascii="Arial" w:hAnsi="Arial" w:cs="Arial"/>
          <w:sz w:val="24"/>
          <w:szCs w:val="24"/>
          <w:highlight w:val="yellow"/>
          <w:lang w:val="mk-MK"/>
        </w:rPr>
        <w:t xml:space="preserve"> </w:t>
      </w:r>
    </w:p>
    <w:p w14:paraId="11DE9FBE" w14:textId="77777777" w:rsidR="00A94581" w:rsidRPr="008B328C" w:rsidRDefault="00A94581" w:rsidP="00D55F09">
      <w:pPr>
        <w:pStyle w:val="ListParagraph"/>
        <w:numPr>
          <w:ilvl w:val="1"/>
          <w:numId w:val="5"/>
        </w:numPr>
        <w:tabs>
          <w:tab w:val="left" w:pos="1170"/>
        </w:tabs>
        <w:spacing w:before="120"/>
        <w:ind w:left="994" w:hanging="634"/>
        <w:contextualSpacing w:val="0"/>
        <w:jc w:val="both"/>
        <w:rPr>
          <w:rFonts w:ascii="Arial" w:hAnsi="Arial" w:cs="Arial"/>
          <w:sz w:val="24"/>
          <w:szCs w:val="24"/>
          <w:lang w:val="mk-MK"/>
        </w:rPr>
      </w:pPr>
      <w:r w:rsidRPr="008B328C">
        <w:rPr>
          <w:rFonts w:ascii="Arial" w:hAnsi="Arial" w:cs="Arial"/>
          <w:sz w:val="24"/>
          <w:szCs w:val="24"/>
          <w:lang w:val="mk-MK"/>
        </w:rPr>
        <w:t>Мерки за превенција од насилство во семејството, врсничко насилство (булинг), заштитата на физичкото и менталното здравје.</w:t>
      </w:r>
    </w:p>
    <w:p w14:paraId="127285AC" w14:textId="77777777" w:rsidR="001C7425" w:rsidRPr="00D55F09" w:rsidRDefault="001C7425" w:rsidP="00A94581">
      <w:pPr>
        <w:shd w:val="clear" w:color="auto" w:fill="FFFFFF"/>
        <w:spacing w:after="0" w:line="288" w:lineRule="atLeast"/>
        <w:textAlignment w:val="baseline"/>
        <w:rPr>
          <w:rFonts w:ascii="Arial" w:eastAsia="Times New Roman" w:hAnsi="Arial" w:cs="Arial"/>
          <w:b/>
          <w:bCs/>
          <w:sz w:val="16"/>
          <w:szCs w:val="16"/>
          <w:bdr w:val="none" w:sz="0" w:space="0" w:color="auto" w:frame="1"/>
          <w:lang w:eastAsia="mk-MK"/>
        </w:rPr>
      </w:pPr>
    </w:p>
    <w:p w14:paraId="4E7ED0E1" w14:textId="77777777" w:rsidR="00A94581" w:rsidRPr="008B328C" w:rsidRDefault="00A94581" w:rsidP="00D55F09">
      <w:pPr>
        <w:shd w:val="clear" w:color="auto" w:fill="FFFFFF"/>
        <w:spacing w:before="120" w:after="0"/>
        <w:jc w:val="both"/>
        <w:textAlignment w:val="baseline"/>
        <w:rPr>
          <w:rFonts w:ascii="Arial" w:eastAsia="Times New Roman" w:hAnsi="Arial" w:cs="Arial"/>
          <w:sz w:val="24"/>
          <w:szCs w:val="24"/>
          <w:lang w:eastAsia="mk-MK"/>
        </w:rPr>
      </w:pPr>
      <w:r w:rsidRPr="008B328C">
        <w:rPr>
          <w:rFonts w:ascii="Arial" w:eastAsia="Times New Roman" w:hAnsi="Arial" w:cs="Arial"/>
          <w:b/>
          <w:bCs/>
          <w:sz w:val="24"/>
          <w:szCs w:val="24"/>
          <w:bdr w:val="none" w:sz="0" w:space="0" w:color="auto" w:frame="1"/>
          <w:lang w:eastAsia="mk-MK"/>
        </w:rPr>
        <w:t>Износот на средства за одобрени проекти ќе се движи од 307.000,00 МКД</w:t>
      </w:r>
      <w:r w:rsidRPr="008B328C">
        <w:rPr>
          <w:rFonts w:ascii="Arial" w:eastAsia="Times New Roman" w:hAnsi="Arial" w:cs="Arial"/>
          <w:sz w:val="24"/>
          <w:szCs w:val="24"/>
          <w:lang w:eastAsia="mk-MK"/>
        </w:rPr>
        <w:t> </w:t>
      </w:r>
      <w:r w:rsidRPr="008B328C">
        <w:rPr>
          <w:rFonts w:ascii="Arial" w:eastAsia="Times New Roman" w:hAnsi="Arial" w:cs="Arial"/>
          <w:b/>
          <w:bCs/>
          <w:sz w:val="24"/>
          <w:szCs w:val="24"/>
          <w:bdr w:val="none" w:sz="0" w:space="0" w:color="auto" w:frame="1"/>
          <w:lang w:eastAsia="mk-MK"/>
        </w:rPr>
        <w:t>до 1.845.000,00 МКД.</w:t>
      </w:r>
    </w:p>
    <w:p w14:paraId="722026D2" w14:textId="77777777" w:rsidR="00A94581" w:rsidRPr="008B328C" w:rsidRDefault="00A94581" w:rsidP="00D55F09">
      <w:pPr>
        <w:shd w:val="clear" w:color="auto" w:fill="FFFFFF"/>
        <w:spacing w:before="120" w:after="0"/>
        <w:jc w:val="both"/>
        <w:textAlignment w:val="baseline"/>
        <w:rPr>
          <w:rFonts w:ascii="Arial" w:eastAsia="Times New Roman" w:hAnsi="Arial" w:cs="Arial"/>
          <w:sz w:val="24"/>
          <w:szCs w:val="24"/>
          <w:lang w:eastAsia="mk-MK"/>
        </w:rPr>
      </w:pPr>
      <w:r w:rsidRPr="008B328C">
        <w:rPr>
          <w:rFonts w:ascii="Arial" w:eastAsia="Times New Roman" w:hAnsi="Arial" w:cs="Arial"/>
          <w:b/>
          <w:bCs/>
          <w:sz w:val="24"/>
          <w:szCs w:val="24"/>
          <w:bdr w:val="none" w:sz="0" w:space="0" w:color="auto" w:frame="1"/>
          <w:lang w:eastAsia="mk-MK"/>
        </w:rPr>
        <w:t>На граѓанските организации им е дозволено да поднесат повеќе од еден предлог проект, доколку вкупниот доделен износ не надминува 3.690.000,00 МКД</w:t>
      </w:r>
      <w:r w:rsidRPr="008B328C">
        <w:rPr>
          <w:rFonts w:ascii="Arial" w:eastAsia="Times New Roman" w:hAnsi="Arial" w:cs="Arial"/>
          <w:sz w:val="24"/>
          <w:szCs w:val="24"/>
          <w:lang w:eastAsia="mk-MK"/>
        </w:rPr>
        <w:t> </w:t>
      </w:r>
      <w:r w:rsidRPr="008B328C">
        <w:rPr>
          <w:rFonts w:ascii="Arial" w:eastAsia="Times New Roman" w:hAnsi="Arial" w:cs="Arial"/>
          <w:b/>
          <w:bCs/>
          <w:sz w:val="24"/>
          <w:szCs w:val="24"/>
          <w:bdr w:val="none" w:sz="0" w:space="0" w:color="auto" w:frame="1"/>
          <w:lang w:eastAsia="mk-MK"/>
        </w:rPr>
        <w:t>за целото времетраење на проектот ReLOaD2  (до декември 2024). </w:t>
      </w:r>
    </w:p>
    <w:p w14:paraId="567E3362" w14:textId="51CDBACC" w:rsidR="00A94581" w:rsidRPr="008B328C" w:rsidRDefault="00A94581" w:rsidP="00D55F09">
      <w:pPr>
        <w:shd w:val="clear" w:color="auto" w:fill="FFFFFF"/>
        <w:spacing w:before="120" w:after="0"/>
        <w:jc w:val="both"/>
        <w:textAlignment w:val="baseline"/>
        <w:rPr>
          <w:rFonts w:ascii="Arial" w:eastAsia="Times New Roman" w:hAnsi="Arial" w:cs="Arial"/>
          <w:color w:val="FF0000"/>
          <w:sz w:val="24"/>
          <w:szCs w:val="24"/>
          <w:lang w:eastAsia="mk-MK"/>
        </w:rPr>
      </w:pPr>
      <w:r w:rsidRPr="008B328C">
        <w:rPr>
          <w:rFonts w:ascii="Arial" w:eastAsia="Times New Roman" w:hAnsi="Arial" w:cs="Arial"/>
          <w:b/>
          <w:bCs/>
          <w:sz w:val="24"/>
          <w:szCs w:val="24"/>
          <w:bdr w:val="none" w:sz="0" w:space="0" w:color="auto" w:frame="1"/>
          <w:lang w:eastAsia="mk-MK"/>
        </w:rPr>
        <w:t xml:space="preserve">Општина Кочани и УНДП го задржуваат правото да не ги доделат расположливите средства доколку предлог проектите не ги исполнуваат зададените критериуми. Проектите може да бидат со времетраење од 6 до 12 месеци. Избраните проекти мора да се спроведат во периодот од </w:t>
      </w:r>
      <w:r w:rsidR="00FE0695">
        <w:rPr>
          <w:rFonts w:ascii="Arial" w:eastAsia="Times New Roman" w:hAnsi="Arial" w:cs="Arial"/>
          <w:b/>
          <w:bCs/>
          <w:color w:val="FF0000"/>
          <w:sz w:val="24"/>
          <w:szCs w:val="24"/>
          <w:bdr w:val="none" w:sz="0" w:space="0" w:color="auto" w:frame="1"/>
          <w:lang w:eastAsia="mk-MK"/>
        </w:rPr>
        <w:t xml:space="preserve"> </w:t>
      </w:r>
      <w:r w:rsidR="00FE0695" w:rsidRPr="00421CB5">
        <w:rPr>
          <w:rFonts w:ascii="Arial" w:eastAsia="Times New Roman" w:hAnsi="Arial" w:cs="Arial"/>
          <w:b/>
          <w:bCs/>
          <w:sz w:val="24"/>
          <w:szCs w:val="24"/>
          <w:bdr w:val="none" w:sz="0" w:space="0" w:color="auto" w:frame="1"/>
          <w:lang w:eastAsia="mk-MK"/>
        </w:rPr>
        <w:t>март</w:t>
      </w:r>
      <w:r w:rsidRPr="00421CB5">
        <w:rPr>
          <w:rFonts w:ascii="Arial" w:eastAsia="Times New Roman" w:hAnsi="Arial" w:cs="Arial"/>
          <w:b/>
          <w:bCs/>
          <w:sz w:val="24"/>
          <w:szCs w:val="24"/>
          <w:bdr w:val="none" w:sz="0" w:space="0" w:color="auto" w:frame="1"/>
          <w:lang w:eastAsia="mk-MK"/>
        </w:rPr>
        <w:t xml:space="preserve"> 202</w:t>
      </w:r>
      <w:r w:rsidR="00FE0695" w:rsidRPr="00421CB5">
        <w:rPr>
          <w:rFonts w:ascii="Arial" w:eastAsia="Times New Roman" w:hAnsi="Arial" w:cs="Arial"/>
          <w:b/>
          <w:bCs/>
          <w:sz w:val="24"/>
          <w:szCs w:val="24"/>
          <w:bdr w:val="none" w:sz="0" w:space="0" w:color="auto" w:frame="1"/>
          <w:lang w:eastAsia="mk-MK"/>
        </w:rPr>
        <w:t>3</w:t>
      </w:r>
      <w:r w:rsidRPr="00421CB5">
        <w:rPr>
          <w:rFonts w:ascii="Arial" w:eastAsia="Times New Roman" w:hAnsi="Arial" w:cs="Arial"/>
          <w:b/>
          <w:bCs/>
          <w:sz w:val="24"/>
          <w:szCs w:val="24"/>
          <w:bdr w:val="none" w:sz="0" w:space="0" w:color="auto" w:frame="1"/>
          <w:lang w:eastAsia="mk-MK"/>
        </w:rPr>
        <w:t xml:space="preserve"> до крајот </w:t>
      </w:r>
      <w:r w:rsidR="00D55F09">
        <w:rPr>
          <w:rFonts w:ascii="Arial" w:eastAsia="Times New Roman" w:hAnsi="Arial" w:cs="Arial"/>
          <w:b/>
          <w:bCs/>
          <w:sz w:val="24"/>
          <w:szCs w:val="24"/>
          <w:bdr w:val="none" w:sz="0" w:space="0" w:color="auto" w:frame="1"/>
          <w:lang w:eastAsia="mk-MK"/>
        </w:rPr>
        <w:t xml:space="preserve">на </w:t>
      </w:r>
      <w:r w:rsidR="00FE0695" w:rsidRPr="00421CB5">
        <w:rPr>
          <w:rFonts w:ascii="Arial" w:eastAsia="Times New Roman" w:hAnsi="Arial" w:cs="Arial"/>
          <w:b/>
          <w:bCs/>
          <w:sz w:val="24"/>
          <w:szCs w:val="24"/>
          <w:bdr w:val="none" w:sz="0" w:space="0" w:color="auto" w:frame="1"/>
          <w:lang w:eastAsia="mk-MK"/>
        </w:rPr>
        <w:t>февруари</w:t>
      </w:r>
      <w:r w:rsidRPr="00421CB5">
        <w:rPr>
          <w:rFonts w:ascii="Arial" w:eastAsia="Times New Roman" w:hAnsi="Arial" w:cs="Arial"/>
          <w:b/>
          <w:bCs/>
          <w:sz w:val="24"/>
          <w:szCs w:val="24"/>
          <w:bdr w:val="none" w:sz="0" w:space="0" w:color="auto" w:frame="1"/>
          <w:lang w:eastAsia="mk-MK"/>
        </w:rPr>
        <w:t xml:space="preserve"> 202</w:t>
      </w:r>
      <w:r w:rsidR="00FE0695" w:rsidRPr="00D55F09">
        <w:rPr>
          <w:rFonts w:ascii="Arial" w:eastAsia="Times New Roman" w:hAnsi="Arial" w:cs="Arial"/>
          <w:b/>
          <w:bCs/>
          <w:sz w:val="24"/>
          <w:szCs w:val="24"/>
          <w:bdr w:val="none" w:sz="0" w:space="0" w:color="auto" w:frame="1"/>
          <w:lang w:eastAsia="mk-MK"/>
        </w:rPr>
        <w:t>4</w:t>
      </w:r>
      <w:r w:rsidRPr="00D55F09">
        <w:rPr>
          <w:rFonts w:ascii="Arial" w:eastAsia="Times New Roman" w:hAnsi="Arial" w:cs="Arial"/>
          <w:b/>
          <w:bCs/>
          <w:sz w:val="24"/>
          <w:szCs w:val="24"/>
          <w:bdr w:val="none" w:sz="0" w:space="0" w:color="auto" w:frame="1"/>
          <w:lang w:eastAsia="mk-MK"/>
        </w:rPr>
        <w:t>.</w:t>
      </w:r>
    </w:p>
    <w:p w14:paraId="4286226C" w14:textId="77777777" w:rsidR="00A94581" w:rsidRPr="008B328C" w:rsidRDefault="00A94581" w:rsidP="00D55F09">
      <w:pPr>
        <w:shd w:val="clear" w:color="auto" w:fill="FFFFFF"/>
        <w:spacing w:before="120" w:after="0"/>
        <w:textAlignment w:val="baseline"/>
        <w:rPr>
          <w:rFonts w:ascii="Arial" w:eastAsia="Times New Roman" w:hAnsi="Arial" w:cs="Arial"/>
          <w:color w:val="FF0000"/>
          <w:sz w:val="24"/>
          <w:szCs w:val="24"/>
          <w:lang w:eastAsia="mk-MK"/>
        </w:rPr>
      </w:pPr>
      <w:r w:rsidRPr="008B328C">
        <w:rPr>
          <w:rFonts w:ascii="Arial" w:eastAsia="Times New Roman" w:hAnsi="Arial" w:cs="Arial"/>
          <w:b/>
          <w:bCs/>
          <w:color w:val="FF0000"/>
          <w:sz w:val="24"/>
          <w:szCs w:val="24"/>
          <w:bdr w:val="none" w:sz="0" w:space="0" w:color="auto" w:frame="1"/>
          <w:lang w:eastAsia="mk-MK"/>
        </w:rPr>
        <w:t> </w:t>
      </w:r>
    </w:p>
    <w:p w14:paraId="2EE371B0" w14:textId="77777777" w:rsidR="00A94581" w:rsidRPr="008B328C" w:rsidRDefault="00A94581" w:rsidP="00A94581">
      <w:pPr>
        <w:shd w:val="clear" w:color="auto" w:fill="FFFFFF"/>
        <w:spacing w:after="0" w:line="288" w:lineRule="atLeast"/>
        <w:textAlignment w:val="baseline"/>
        <w:rPr>
          <w:rFonts w:ascii="Arial" w:eastAsia="Times New Roman" w:hAnsi="Arial" w:cs="Arial"/>
          <w:sz w:val="24"/>
          <w:szCs w:val="24"/>
          <w:lang w:eastAsia="mk-MK"/>
        </w:rPr>
      </w:pPr>
      <w:r w:rsidRPr="008B328C">
        <w:rPr>
          <w:rFonts w:ascii="Arial" w:eastAsia="Times New Roman" w:hAnsi="Arial" w:cs="Arial"/>
          <w:b/>
          <w:bCs/>
          <w:sz w:val="24"/>
          <w:szCs w:val="24"/>
          <w:bdr w:val="none" w:sz="0" w:space="0" w:color="auto" w:frame="1"/>
          <w:lang w:eastAsia="mk-MK"/>
        </w:rPr>
        <w:lastRenderedPageBreak/>
        <w:t>ПОДОБНОСТ:</w:t>
      </w:r>
    </w:p>
    <w:p w14:paraId="44BCF266" w14:textId="77777777" w:rsidR="00D55F09" w:rsidRDefault="00A94581" w:rsidP="00D55F09">
      <w:pPr>
        <w:shd w:val="clear" w:color="auto" w:fill="FFFFFF"/>
        <w:spacing w:before="120" w:after="0"/>
        <w:jc w:val="both"/>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Учеството на овој јавен повик е отворено за сите формално регистрирани граѓански организации (асоцијации / организации или фондации) согласно со Законот за здруженија и фондации. </w:t>
      </w:r>
    </w:p>
    <w:p w14:paraId="2391E03B" w14:textId="77777777" w:rsidR="00D55F09" w:rsidRDefault="00D55F09" w:rsidP="00D55F09">
      <w:pPr>
        <w:shd w:val="clear" w:color="auto" w:fill="FFFFFF"/>
        <w:spacing w:before="120" w:after="0"/>
        <w:jc w:val="both"/>
        <w:textAlignment w:val="baseline"/>
        <w:rPr>
          <w:rFonts w:ascii="Arial" w:eastAsia="Times New Roman" w:hAnsi="Arial" w:cs="Arial"/>
          <w:sz w:val="24"/>
          <w:szCs w:val="24"/>
          <w:lang w:eastAsia="mk-MK"/>
        </w:rPr>
      </w:pPr>
    </w:p>
    <w:p w14:paraId="68728FC2" w14:textId="77777777" w:rsidR="00D55F09" w:rsidRDefault="00D55F09" w:rsidP="00D55F09">
      <w:pPr>
        <w:shd w:val="clear" w:color="auto" w:fill="FFFFFF"/>
        <w:spacing w:before="120" w:after="0"/>
        <w:jc w:val="both"/>
        <w:textAlignment w:val="baseline"/>
        <w:rPr>
          <w:rFonts w:ascii="Arial" w:eastAsia="Times New Roman" w:hAnsi="Arial" w:cs="Arial"/>
          <w:sz w:val="24"/>
          <w:szCs w:val="24"/>
          <w:lang w:eastAsia="mk-MK"/>
        </w:rPr>
      </w:pPr>
    </w:p>
    <w:p w14:paraId="668D285B" w14:textId="2E5405E3" w:rsidR="00A94581" w:rsidRPr="008B328C" w:rsidRDefault="00A94581" w:rsidP="00D55F09">
      <w:pPr>
        <w:shd w:val="clear" w:color="auto" w:fill="FFFFFF"/>
        <w:spacing w:before="120" w:after="0"/>
        <w:jc w:val="both"/>
        <w:textAlignment w:val="baseline"/>
        <w:rPr>
          <w:rFonts w:ascii="Arial" w:eastAsia="Times New Roman" w:hAnsi="Arial" w:cs="Arial"/>
          <w:sz w:val="24"/>
          <w:szCs w:val="24"/>
          <w:lang w:eastAsia="mk-MK"/>
        </w:rPr>
      </w:pPr>
      <w:r w:rsidRPr="008B328C">
        <w:rPr>
          <w:rFonts w:ascii="Arial" w:eastAsia="Times New Roman" w:hAnsi="Arial" w:cs="Arial"/>
          <w:b/>
          <w:bCs/>
          <w:sz w:val="24"/>
          <w:szCs w:val="24"/>
          <w:bdr w:val="none" w:sz="0" w:space="0" w:color="auto" w:frame="1"/>
          <w:lang w:eastAsia="mk-MK"/>
        </w:rPr>
        <w:t>Сите заинтересирани граѓански организации може да најдат детални информации за условите за пријавување и за критериумите за финансирање на проекти во Насоките за подносителите, кои се составен дел од документацијата за јавниот повик (Анекс 10).</w:t>
      </w:r>
    </w:p>
    <w:p w14:paraId="50520678" w14:textId="77777777" w:rsidR="001C7425" w:rsidRDefault="00A94581" w:rsidP="00A94581">
      <w:pPr>
        <w:shd w:val="clear" w:color="auto" w:fill="FFFFFF"/>
        <w:spacing w:after="0" w:line="288" w:lineRule="atLeast"/>
        <w:textAlignment w:val="baseline"/>
        <w:rPr>
          <w:rFonts w:ascii="Arial" w:eastAsia="Times New Roman" w:hAnsi="Arial" w:cs="Arial"/>
          <w:b/>
          <w:bCs/>
          <w:sz w:val="24"/>
          <w:szCs w:val="24"/>
          <w:bdr w:val="none" w:sz="0" w:space="0" w:color="auto" w:frame="1"/>
          <w:lang w:eastAsia="mk-MK"/>
        </w:rPr>
      </w:pPr>
      <w:r w:rsidRPr="008B328C">
        <w:rPr>
          <w:rFonts w:ascii="Arial" w:eastAsia="Times New Roman" w:hAnsi="Arial" w:cs="Arial"/>
          <w:b/>
          <w:bCs/>
          <w:sz w:val="24"/>
          <w:szCs w:val="24"/>
          <w:bdr w:val="none" w:sz="0" w:space="0" w:color="auto" w:frame="1"/>
          <w:lang w:eastAsia="mk-MK"/>
        </w:rPr>
        <w:t> </w:t>
      </w:r>
    </w:p>
    <w:p w14:paraId="75CF1A82" w14:textId="77777777" w:rsidR="001C7425" w:rsidRDefault="001C7425" w:rsidP="00A94581">
      <w:pPr>
        <w:shd w:val="clear" w:color="auto" w:fill="FFFFFF"/>
        <w:spacing w:after="0" w:line="288" w:lineRule="atLeast"/>
        <w:textAlignment w:val="baseline"/>
        <w:rPr>
          <w:rFonts w:ascii="Arial" w:eastAsia="Times New Roman" w:hAnsi="Arial" w:cs="Arial"/>
          <w:b/>
          <w:bCs/>
          <w:sz w:val="24"/>
          <w:szCs w:val="24"/>
          <w:bdr w:val="none" w:sz="0" w:space="0" w:color="auto" w:frame="1"/>
          <w:lang w:eastAsia="mk-MK"/>
        </w:rPr>
      </w:pPr>
    </w:p>
    <w:p w14:paraId="2538E32A" w14:textId="77777777" w:rsidR="00A94581" w:rsidRPr="008B328C" w:rsidRDefault="00A94581" w:rsidP="00A94581">
      <w:pPr>
        <w:shd w:val="clear" w:color="auto" w:fill="FFFFFF"/>
        <w:spacing w:after="0" w:line="288" w:lineRule="atLeast"/>
        <w:textAlignment w:val="baseline"/>
        <w:rPr>
          <w:rFonts w:ascii="Arial" w:eastAsia="Times New Roman" w:hAnsi="Arial" w:cs="Arial"/>
          <w:sz w:val="24"/>
          <w:szCs w:val="24"/>
          <w:lang w:eastAsia="mk-MK"/>
        </w:rPr>
      </w:pPr>
      <w:r w:rsidRPr="008B328C">
        <w:rPr>
          <w:rFonts w:ascii="Arial" w:eastAsia="Times New Roman" w:hAnsi="Arial" w:cs="Arial"/>
          <w:b/>
          <w:bCs/>
          <w:sz w:val="24"/>
          <w:szCs w:val="24"/>
          <w:bdr w:val="none" w:sz="0" w:space="0" w:color="auto" w:frame="1"/>
          <w:lang w:eastAsia="mk-MK"/>
        </w:rPr>
        <w:t>ДОКУМЕНТАЦИЈА:</w:t>
      </w:r>
    </w:p>
    <w:p w14:paraId="126F9881" w14:textId="15E6D346" w:rsidR="00A94581" w:rsidRPr="001921F7" w:rsidRDefault="00A94581" w:rsidP="00D55F09">
      <w:pPr>
        <w:shd w:val="clear" w:color="auto" w:fill="FFFFFF"/>
        <w:spacing w:before="120" w:after="120"/>
        <w:jc w:val="both"/>
        <w:textAlignment w:val="baseline"/>
        <w:rPr>
          <w:rFonts w:ascii="Arial" w:hAnsi="Arial" w:cs="Arial"/>
          <w:sz w:val="24"/>
          <w:szCs w:val="24"/>
          <w:lang w:val="en-US"/>
        </w:rPr>
      </w:pPr>
      <w:r w:rsidRPr="00421CB5">
        <w:rPr>
          <w:rFonts w:ascii="Arial" w:eastAsia="Times New Roman" w:hAnsi="Arial" w:cs="Arial"/>
          <w:b/>
          <w:bCs/>
          <w:sz w:val="24"/>
          <w:szCs w:val="24"/>
          <w:bdr w:val="none" w:sz="0" w:space="0" w:color="auto" w:frame="1"/>
          <w:lang w:eastAsia="mk-MK"/>
        </w:rPr>
        <w:t>Јавниот повик ќе трае од </w:t>
      </w:r>
      <w:r w:rsidR="00FE0695" w:rsidRPr="00421CB5">
        <w:rPr>
          <w:rFonts w:ascii="Arial" w:eastAsia="Times New Roman" w:hAnsi="Arial" w:cs="Arial"/>
          <w:b/>
          <w:bCs/>
          <w:sz w:val="24"/>
          <w:szCs w:val="24"/>
          <w:bdr w:val="none" w:sz="0" w:space="0" w:color="auto" w:frame="1"/>
          <w:lang w:eastAsia="mk-MK"/>
        </w:rPr>
        <w:t>03</w:t>
      </w:r>
      <w:r w:rsidRPr="00421CB5">
        <w:rPr>
          <w:rFonts w:ascii="Arial" w:eastAsia="Times New Roman" w:hAnsi="Arial" w:cs="Arial"/>
          <w:b/>
          <w:bCs/>
          <w:sz w:val="24"/>
          <w:szCs w:val="24"/>
          <w:bdr w:val="none" w:sz="0" w:space="0" w:color="auto" w:frame="1"/>
          <w:lang w:eastAsia="mk-MK"/>
        </w:rPr>
        <w:t>.</w:t>
      </w:r>
      <w:r w:rsidR="00FE0695" w:rsidRPr="00421CB5">
        <w:rPr>
          <w:rFonts w:ascii="Arial" w:eastAsia="Times New Roman" w:hAnsi="Arial" w:cs="Arial"/>
          <w:b/>
          <w:bCs/>
          <w:sz w:val="24"/>
          <w:szCs w:val="24"/>
          <w:bdr w:val="none" w:sz="0" w:space="0" w:color="auto" w:frame="1"/>
          <w:lang w:eastAsia="mk-MK"/>
        </w:rPr>
        <w:t>11</w:t>
      </w:r>
      <w:r w:rsidRPr="00421CB5">
        <w:rPr>
          <w:rFonts w:ascii="Arial" w:eastAsia="Times New Roman" w:hAnsi="Arial" w:cs="Arial"/>
          <w:b/>
          <w:bCs/>
          <w:sz w:val="24"/>
          <w:szCs w:val="24"/>
          <w:bdr w:val="none" w:sz="0" w:space="0" w:color="auto" w:frame="1"/>
          <w:lang w:eastAsia="mk-MK"/>
        </w:rPr>
        <w:t>.2022 (од 9:00 часот) до </w:t>
      </w:r>
      <w:r w:rsidR="00FE0695" w:rsidRPr="00421CB5">
        <w:rPr>
          <w:rFonts w:ascii="Arial" w:eastAsia="Times New Roman" w:hAnsi="Arial" w:cs="Arial"/>
          <w:b/>
          <w:bCs/>
          <w:sz w:val="24"/>
          <w:szCs w:val="24"/>
          <w:bdr w:val="none" w:sz="0" w:space="0" w:color="auto" w:frame="1"/>
          <w:lang w:eastAsia="mk-MK"/>
        </w:rPr>
        <w:t>01</w:t>
      </w:r>
      <w:r w:rsidRPr="00421CB5">
        <w:rPr>
          <w:rFonts w:ascii="Arial" w:eastAsia="Times New Roman" w:hAnsi="Arial" w:cs="Arial"/>
          <w:b/>
          <w:bCs/>
          <w:sz w:val="24"/>
          <w:szCs w:val="24"/>
          <w:bdr w:val="none" w:sz="0" w:space="0" w:color="auto" w:frame="1"/>
          <w:lang w:eastAsia="mk-MK"/>
        </w:rPr>
        <w:t>.</w:t>
      </w:r>
      <w:r w:rsidR="00FE0695" w:rsidRPr="00421CB5">
        <w:rPr>
          <w:rFonts w:ascii="Arial" w:eastAsia="Times New Roman" w:hAnsi="Arial" w:cs="Arial"/>
          <w:b/>
          <w:bCs/>
          <w:sz w:val="24"/>
          <w:szCs w:val="24"/>
          <w:bdr w:val="none" w:sz="0" w:space="0" w:color="auto" w:frame="1"/>
          <w:lang w:eastAsia="mk-MK"/>
        </w:rPr>
        <w:t>12</w:t>
      </w:r>
      <w:r w:rsidRPr="00421CB5">
        <w:rPr>
          <w:rFonts w:ascii="Arial" w:eastAsia="Times New Roman" w:hAnsi="Arial" w:cs="Arial"/>
          <w:b/>
          <w:bCs/>
          <w:sz w:val="24"/>
          <w:szCs w:val="24"/>
          <w:bdr w:val="none" w:sz="0" w:space="0" w:color="auto" w:frame="1"/>
          <w:lang w:eastAsia="mk-MK"/>
        </w:rPr>
        <w:t>.2022 (до 15:00 часот)</w:t>
      </w:r>
      <w:r w:rsidRPr="00421CB5">
        <w:rPr>
          <w:rFonts w:ascii="Arial" w:eastAsia="Times New Roman" w:hAnsi="Arial" w:cs="Arial"/>
          <w:sz w:val="24"/>
          <w:szCs w:val="24"/>
          <w:lang w:eastAsia="mk-MK"/>
        </w:rPr>
        <w:t xml:space="preserve">. Документацијата за пријавување на јавниот </w:t>
      </w:r>
      <w:r w:rsidRPr="008B328C">
        <w:rPr>
          <w:rFonts w:ascii="Arial" w:eastAsia="Times New Roman" w:hAnsi="Arial" w:cs="Arial"/>
          <w:sz w:val="24"/>
          <w:szCs w:val="24"/>
          <w:lang w:eastAsia="mk-MK"/>
        </w:rPr>
        <w:t xml:space="preserve">повик на општина Кочани може да се обезбеди преку испраќање на барање, во кое е наведено името на заинтересираната организација, на следната адреса: Општина Кочани, ул. „Раде </w:t>
      </w:r>
      <w:r w:rsidRPr="001921F7">
        <w:rPr>
          <w:rFonts w:ascii="Arial" w:eastAsia="Times New Roman" w:hAnsi="Arial" w:cs="Arial"/>
          <w:sz w:val="24"/>
          <w:szCs w:val="24"/>
          <w:lang w:eastAsia="mk-MK"/>
        </w:rPr>
        <w:t>Кратовче“ бр.1 Поштенски број: 2300, Кочани и/или на е-меил: </w:t>
      </w:r>
      <w:hyperlink r:id="rId10" w:history="1">
        <w:r w:rsidR="00962D3A" w:rsidRPr="000627D3">
          <w:rPr>
            <w:rStyle w:val="Hyperlink"/>
            <w:rFonts w:ascii="Arial" w:hAnsi="Arial" w:cs="Arial"/>
            <w:sz w:val="24"/>
            <w:szCs w:val="24"/>
            <w:lang w:val="en-US"/>
          </w:rPr>
          <w:t>stoimenovs@t.mk</w:t>
        </w:r>
      </w:hyperlink>
      <w:r w:rsidR="001C7425" w:rsidRPr="001921F7">
        <w:rPr>
          <w:rFonts w:ascii="Arial" w:hAnsi="Arial" w:cs="Arial"/>
          <w:sz w:val="24"/>
          <w:szCs w:val="24"/>
        </w:rPr>
        <w:t xml:space="preserve"> </w:t>
      </w:r>
      <w:r w:rsidR="001C7425" w:rsidRPr="001921F7">
        <w:rPr>
          <w:rFonts w:ascii="Arial" w:hAnsi="Arial" w:cs="Arial"/>
          <w:sz w:val="24"/>
          <w:szCs w:val="24"/>
          <w:lang w:val="en-US"/>
        </w:rPr>
        <w:t xml:space="preserve"> </w:t>
      </w:r>
      <w:r w:rsidR="001C7425" w:rsidRPr="001921F7">
        <w:rPr>
          <w:rFonts w:ascii="Arial" w:hAnsi="Arial" w:cs="Arial"/>
          <w:sz w:val="24"/>
          <w:szCs w:val="24"/>
        </w:rPr>
        <w:t xml:space="preserve">или на </w:t>
      </w:r>
      <w:hyperlink r:id="rId11" w:history="1">
        <w:r w:rsidR="001921F7" w:rsidRPr="00AD4B94">
          <w:rPr>
            <w:rStyle w:val="Hyperlink"/>
            <w:rFonts w:ascii="Arial" w:hAnsi="Arial" w:cs="Arial"/>
            <w:sz w:val="24"/>
            <w:szCs w:val="24"/>
            <w:lang w:val="en-US"/>
          </w:rPr>
          <w:t>lilearsova@yahoo.com</w:t>
        </w:r>
      </w:hyperlink>
      <w:r w:rsidRPr="001921F7">
        <w:rPr>
          <w:rFonts w:ascii="Arial" w:eastAsia="Times New Roman" w:hAnsi="Arial" w:cs="Arial"/>
          <w:sz w:val="24"/>
          <w:szCs w:val="24"/>
          <w:lang w:eastAsia="mk-MK"/>
        </w:rPr>
        <w:t>, или лично во општина Кочани. Сите неопходни информации и електронската верзија</w:t>
      </w:r>
      <w:r w:rsidRPr="008B328C">
        <w:rPr>
          <w:rFonts w:ascii="Arial" w:eastAsia="Times New Roman" w:hAnsi="Arial" w:cs="Arial"/>
          <w:sz w:val="24"/>
          <w:szCs w:val="24"/>
          <w:lang w:eastAsia="mk-MK"/>
        </w:rPr>
        <w:t xml:space="preserve"> од целиот пакет апликација може исто така да се преземат од официјалната општинска веб страница (</w:t>
      </w:r>
      <w:hyperlink r:id="rId12" w:history="1">
        <w:r w:rsidRPr="008B328C">
          <w:rPr>
            <w:rFonts w:ascii="Arial" w:eastAsia="Times New Roman" w:hAnsi="Arial" w:cs="Arial"/>
            <w:color w:val="0000FF"/>
            <w:sz w:val="24"/>
            <w:szCs w:val="24"/>
            <w:u w:val="single"/>
            <w:bdr w:val="none" w:sz="0" w:space="0" w:color="auto" w:frame="1"/>
            <w:lang w:eastAsia="mk-MK"/>
          </w:rPr>
          <w:t>www.kocani.gov.mk</w:t>
        </w:r>
      </w:hyperlink>
      <w:r w:rsidRPr="008B328C">
        <w:rPr>
          <w:rFonts w:ascii="Arial" w:eastAsia="Times New Roman" w:hAnsi="Arial" w:cs="Arial"/>
          <w:sz w:val="24"/>
          <w:szCs w:val="24"/>
          <w:lang w:eastAsia="mk-MK"/>
        </w:rPr>
        <w:t>) како и на веб страницата на УНДП (</w:t>
      </w:r>
      <w:r w:rsidR="001921F7" w:rsidRPr="001921F7">
        <w:rPr>
          <w:rStyle w:val="Hyperlink"/>
          <w:rFonts w:ascii="Arial" w:hAnsi="Arial" w:cs="Arial"/>
          <w:sz w:val="24"/>
          <w:szCs w:val="24"/>
        </w:rPr>
        <w:t>www.mk.undp.org</w:t>
      </w:r>
      <w:r w:rsidRPr="008B328C">
        <w:rPr>
          <w:rFonts w:ascii="Arial" w:eastAsia="Times New Roman" w:hAnsi="Arial" w:cs="Arial"/>
          <w:sz w:val="24"/>
          <w:szCs w:val="24"/>
          <w:lang w:eastAsia="mk-MK"/>
        </w:rPr>
        <w:t>).</w:t>
      </w:r>
    </w:p>
    <w:p w14:paraId="5E3A42F6" w14:textId="6903D8DD" w:rsidR="00A94581" w:rsidRPr="001C7425" w:rsidRDefault="00A94581" w:rsidP="00D55F09">
      <w:pPr>
        <w:shd w:val="clear" w:color="auto" w:fill="FFFFFF"/>
        <w:spacing w:before="120" w:after="120"/>
        <w:jc w:val="both"/>
        <w:textAlignment w:val="baseline"/>
        <w:rPr>
          <w:rFonts w:ascii="Arial" w:eastAsia="Times New Roman" w:hAnsi="Arial" w:cs="Arial"/>
          <w:sz w:val="24"/>
          <w:szCs w:val="24"/>
          <w:lang w:eastAsia="mk-MK"/>
        </w:rPr>
      </w:pPr>
      <w:r w:rsidRPr="001C7425">
        <w:rPr>
          <w:rFonts w:ascii="Arial" w:eastAsia="Times New Roman" w:hAnsi="Arial" w:cs="Arial"/>
          <w:sz w:val="24"/>
          <w:szCs w:val="24"/>
          <w:lang w:eastAsia="mk-MK"/>
        </w:rPr>
        <w:t xml:space="preserve">Информативната сесија (отворен ден) за повикот со заинтересираните подносители граѓански организации ќе се одржи во општина Кочани на ден </w:t>
      </w:r>
      <w:r w:rsidR="005A46CB" w:rsidRPr="001C7425">
        <w:rPr>
          <w:rFonts w:ascii="Arial" w:eastAsia="Times New Roman" w:hAnsi="Arial" w:cs="Arial"/>
          <w:sz w:val="24"/>
          <w:szCs w:val="24"/>
          <w:lang w:eastAsia="mk-MK"/>
        </w:rPr>
        <w:t>07.11</w:t>
      </w:r>
      <w:r w:rsidR="001921F7">
        <w:rPr>
          <w:rFonts w:ascii="Arial" w:eastAsia="Times New Roman" w:hAnsi="Arial" w:cs="Arial"/>
          <w:sz w:val="24"/>
          <w:szCs w:val="24"/>
          <w:lang w:eastAsia="mk-MK"/>
        </w:rPr>
        <w:t>.</w:t>
      </w:r>
      <w:r w:rsidR="005A46CB" w:rsidRPr="001C7425">
        <w:rPr>
          <w:rFonts w:ascii="Arial" w:eastAsia="Times New Roman" w:hAnsi="Arial" w:cs="Arial"/>
          <w:sz w:val="24"/>
          <w:szCs w:val="24"/>
          <w:lang w:eastAsia="mk-MK"/>
        </w:rPr>
        <w:t>2022</w:t>
      </w:r>
      <w:r w:rsidR="001921F7">
        <w:rPr>
          <w:rFonts w:ascii="Arial" w:eastAsia="Times New Roman" w:hAnsi="Arial" w:cs="Arial"/>
          <w:sz w:val="24"/>
          <w:szCs w:val="24"/>
          <w:lang w:eastAsia="mk-MK"/>
        </w:rPr>
        <w:t xml:space="preserve"> </w:t>
      </w:r>
      <w:r w:rsidRPr="001C7425">
        <w:rPr>
          <w:rFonts w:ascii="Arial" w:eastAsia="Times New Roman" w:hAnsi="Arial" w:cs="Arial"/>
          <w:sz w:val="24"/>
          <w:szCs w:val="24"/>
          <w:lang w:eastAsia="mk-MK"/>
        </w:rPr>
        <w:t xml:space="preserve">година, со почеток во 10:00ч во </w:t>
      </w:r>
      <w:r w:rsidR="001C7425" w:rsidRPr="001C7425">
        <w:rPr>
          <w:rFonts w:ascii="Arial" w:eastAsia="Times New Roman" w:hAnsi="Arial" w:cs="Arial"/>
          <w:sz w:val="24"/>
          <w:szCs w:val="24"/>
          <w:lang w:eastAsia="mk-MK"/>
        </w:rPr>
        <w:t>Сала за венчавки на Општина Кочани</w:t>
      </w:r>
      <w:r w:rsidRPr="001C7425">
        <w:rPr>
          <w:rFonts w:ascii="Arial" w:eastAsia="Times New Roman" w:hAnsi="Arial" w:cs="Arial"/>
          <w:sz w:val="24"/>
          <w:szCs w:val="24"/>
          <w:lang w:eastAsia="mk-MK"/>
        </w:rPr>
        <w:t xml:space="preserve">. Првите два дена од обуката ќе се одржат на </w:t>
      </w:r>
      <w:r w:rsidR="00FE0695" w:rsidRPr="001C7425">
        <w:rPr>
          <w:rFonts w:ascii="Arial" w:eastAsia="Times New Roman" w:hAnsi="Arial" w:cs="Arial"/>
          <w:sz w:val="24"/>
          <w:szCs w:val="24"/>
          <w:lang w:eastAsia="mk-MK"/>
        </w:rPr>
        <w:t>07</w:t>
      </w:r>
      <w:r w:rsidRPr="001C7425">
        <w:rPr>
          <w:rFonts w:ascii="Arial" w:eastAsia="Times New Roman" w:hAnsi="Arial" w:cs="Arial"/>
          <w:sz w:val="24"/>
          <w:szCs w:val="24"/>
          <w:lang w:eastAsia="mk-MK"/>
        </w:rPr>
        <w:t>.</w:t>
      </w:r>
      <w:r w:rsidR="00FE0695" w:rsidRPr="001C7425">
        <w:rPr>
          <w:rFonts w:ascii="Arial" w:eastAsia="Times New Roman" w:hAnsi="Arial" w:cs="Arial"/>
          <w:sz w:val="24"/>
          <w:szCs w:val="24"/>
          <w:lang w:eastAsia="mk-MK"/>
        </w:rPr>
        <w:t>11</w:t>
      </w:r>
      <w:r w:rsidRPr="001C7425">
        <w:rPr>
          <w:rFonts w:ascii="Arial" w:eastAsia="Times New Roman" w:hAnsi="Arial" w:cs="Arial"/>
          <w:sz w:val="24"/>
          <w:szCs w:val="24"/>
          <w:lang w:eastAsia="mk-MK"/>
        </w:rPr>
        <w:t xml:space="preserve">. и </w:t>
      </w:r>
      <w:r w:rsidR="00FE0695" w:rsidRPr="001C7425">
        <w:rPr>
          <w:rFonts w:ascii="Arial" w:eastAsia="Times New Roman" w:hAnsi="Arial" w:cs="Arial"/>
          <w:sz w:val="24"/>
          <w:szCs w:val="24"/>
          <w:lang w:eastAsia="mk-MK"/>
        </w:rPr>
        <w:t>08</w:t>
      </w:r>
      <w:r w:rsidRPr="001C7425">
        <w:rPr>
          <w:rFonts w:ascii="Arial" w:eastAsia="Times New Roman" w:hAnsi="Arial" w:cs="Arial"/>
          <w:sz w:val="24"/>
          <w:szCs w:val="24"/>
          <w:lang w:eastAsia="mk-MK"/>
        </w:rPr>
        <w:t>.</w:t>
      </w:r>
      <w:r w:rsidR="00FE0695" w:rsidRPr="001C7425">
        <w:rPr>
          <w:rFonts w:ascii="Arial" w:eastAsia="Times New Roman" w:hAnsi="Arial" w:cs="Arial"/>
          <w:sz w:val="24"/>
          <w:szCs w:val="24"/>
          <w:lang w:eastAsia="mk-MK"/>
        </w:rPr>
        <w:t>11</w:t>
      </w:r>
      <w:r w:rsidRPr="001C7425">
        <w:rPr>
          <w:rFonts w:ascii="Arial" w:eastAsia="Times New Roman" w:hAnsi="Arial" w:cs="Arial"/>
          <w:sz w:val="24"/>
          <w:szCs w:val="24"/>
          <w:lang w:eastAsia="mk-MK"/>
        </w:rPr>
        <w:t xml:space="preserve">.2022 во </w:t>
      </w:r>
      <w:r w:rsidR="001C7425" w:rsidRPr="001C7425">
        <w:rPr>
          <w:rFonts w:ascii="Arial" w:eastAsia="Times New Roman" w:hAnsi="Arial" w:cs="Arial"/>
          <w:sz w:val="24"/>
          <w:szCs w:val="24"/>
          <w:lang w:eastAsia="mk-MK"/>
        </w:rPr>
        <w:t>Сала за венчавки на Општина Кочани.</w:t>
      </w:r>
    </w:p>
    <w:p w14:paraId="7C27B6BF" w14:textId="77777777" w:rsidR="00A94581" w:rsidRPr="008B328C" w:rsidRDefault="00A94581" w:rsidP="00D55F09">
      <w:pPr>
        <w:shd w:val="clear" w:color="auto" w:fill="FFFFFF"/>
        <w:spacing w:after="0" w:line="288" w:lineRule="atLeast"/>
        <w:jc w:val="both"/>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Прашања во врска со јавниот повик може да се поставуваат преку адресата </w:t>
      </w:r>
      <w:hyperlink r:id="rId13" w:history="1">
        <w:r w:rsidRPr="008B328C">
          <w:rPr>
            <w:rFonts w:ascii="Arial" w:eastAsia="Times New Roman" w:hAnsi="Arial" w:cs="Arial"/>
            <w:color w:val="0000FF"/>
            <w:sz w:val="24"/>
            <w:szCs w:val="24"/>
            <w:u w:val="single"/>
            <w:bdr w:val="none" w:sz="0" w:space="0" w:color="auto" w:frame="1"/>
            <w:lang w:eastAsia="mk-MK"/>
          </w:rPr>
          <w:t>registry.mk@undp.org</w:t>
        </w:r>
      </w:hyperlink>
      <w:r w:rsidRPr="008B328C">
        <w:rPr>
          <w:rFonts w:ascii="Arial" w:eastAsia="Times New Roman" w:hAnsi="Arial" w:cs="Arial"/>
          <w:sz w:val="24"/>
          <w:szCs w:val="24"/>
          <w:lang w:eastAsia="mk-MK"/>
        </w:rPr>
        <w:t xml:space="preserve">, со назнака за јавниот повик. Прашањата може да се поднесуваат до </w:t>
      </w:r>
      <w:r w:rsidR="00FE0695">
        <w:rPr>
          <w:rFonts w:ascii="Arial" w:eastAsia="Times New Roman" w:hAnsi="Arial" w:cs="Arial"/>
          <w:sz w:val="24"/>
          <w:szCs w:val="24"/>
          <w:lang w:eastAsia="mk-MK"/>
        </w:rPr>
        <w:t>28</w:t>
      </w:r>
      <w:r w:rsidR="00421CB5">
        <w:rPr>
          <w:rFonts w:ascii="Arial" w:eastAsia="Times New Roman" w:hAnsi="Arial" w:cs="Arial"/>
          <w:sz w:val="24"/>
          <w:szCs w:val="24"/>
          <w:lang w:eastAsia="mk-MK"/>
        </w:rPr>
        <w:t>.</w:t>
      </w:r>
      <w:r w:rsidR="00FE0695">
        <w:rPr>
          <w:rFonts w:ascii="Arial" w:eastAsia="Times New Roman" w:hAnsi="Arial" w:cs="Arial"/>
          <w:sz w:val="24"/>
          <w:szCs w:val="24"/>
          <w:lang w:eastAsia="mk-MK"/>
        </w:rPr>
        <w:t>11</w:t>
      </w:r>
      <w:r w:rsidRPr="008B328C">
        <w:rPr>
          <w:rFonts w:ascii="Arial" w:eastAsia="Times New Roman" w:hAnsi="Arial" w:cs="Arial"/>
          <w:sz w:val="24"/>
          <w:szCs w:val="24"/>
          <w:lang w:eastAsia="mk-MK"/>
        </w:rPr>
        <w:t>.2022, а одговорите ќе се обезбедат во писмена форма во рок од 3 работни дена од датумот на прием на прашањата. За да се обезбеди транспарентност, прашањата ќе се објавуваат на веб страницата на УНДП.</w:t>
      </w:r>
    </w:p>
    <w:p w14:paraId="4E21EFBA" w14:textId="77777777" w:rsidR="00D55F09" w:rsidRDefault="00D55F09" w:rsidP="00A94581">
      <w:pPr>
        <w:shd w:val="clear" w:color="auto" w:fill="FFFFFF"/>
        <w:spacing w:after="0" w:line="288" w:lineRule="atLeast"/>
        <w:textAlignment w:val="baseline"/>
        <w:rPr>
          <w:rFonts w:ascii="Arial" w:eastAsia="Times New Roman" w:hAnsi="Arial" w:cs="Arial"/>
          <w:b/>
          <w:bCs/>
          <w:sz w:val="24"/>
          <w:szCs w:val="24"/>
          <w:bdr w:val="none" w:sz="0" w:space="0" w:color="auto" w:frame="1"/>
          <w:lang w:eastAsia="mk-MK"/>
        </w:rPr>
      </w:pPr>
    </w:p>
    <w:p w14:paraId="1A9AC65C" w14:textId="2D20607A" w:rsidR="00A94581" w:rsidRPr="008B328C" w:rsidRDefault="00A94581" w:rsidP="00A94581">
      <w:pPr>
        <w:shd w:val="clear" w:color="auto" w:fill="FFFFFF"/>
        <w:spacing w:after="0" w:line="288" w:lineRule="atLeast"/>
        <w:textAlignment w:val="baseline"/>
        <w:rPr>
          <w:rFonts w:ascii="Arial" w:eastAsia="Times New Roman" w:hAnsi="Arial" w:cs="Arial"/>
          <w:sz w:val="24"/>
          <w:szCs w:val="24"/>
          <w:lang w:eastAsia="mk-MK"/>
        </w:rPr>
      </w:pPr>
      <w:r w:rsidRPr="008B328C">
        <w:rPr>
          <w:rFonts w:ascii="Arial" w:eastAsia="Times New Roman" w:hAnsi="Arial" w:cs="Arial"/>
          <w:b/>
          <w:bCs/>
          <w:sz w:val="24"/>
          <w:szCs w:val="24"/>
          <w:bdr w:val="none" w:sz="0" w:space="0" w:color="auto" w:frame="1"/>
          <w:lang w:eastAsia="mk-MK"/>
        </w:rPr>
        <w:t>ПОДНЕСУВАЊЕ АПЛИКАЦИИ:</w:t>
      </w:r>
    </w:p>
    <w:p w14:paraId="3EB86C66" w14:textId="717E786F" w:rsidR="00A94581" w:rsidRDefault="00A94581" w:rsidP="001921F7">
      <w:pPr>
        <w:shd w:val="clear" w:color="auto" w:fill="FFFFFF"/>
        <w:spacing w:before="120" w:after="120" w:line="22" w:lineRule="atLeast"/>
        <w:jc w:val="both"/>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Пополнетите апликации (со целосна документација) мора да се поднесат </w:t>
      </w:r>
      <w:r w:rsidRPr="008B328C">
        <w:rPr>
          <w:rFonts w:ascii="Arial" w:eastAsia="Times New Roman" w:hAnsi="Arial" w:cs="Arial"/>
          <w:b/>
          <w:bCs/>
          <w:sz w:val="24"/>
          <w:szCs w:val="24"/>
          <w:bdr w:val="none" w:sz="0" w:space="0" w:color="auto" w:frame="1"/>
          <w:lang w:eastAsia="mk-MK"/>
        </w:rPr>
        <w:t xml:space="preserve">во три  (3) печатени копии и една електронска верзија </w:t>
      </w:r>
      <w:r w:rsidR="001921F7">
        <w:rPr>
          <w:rFonts w:ascii="Arial" w:eastAsia="Times New Roman" w:hAnsi="Arial" w:cs="Arial"/>
          <w:b/>
          <w:bCs/>
          <w:sz w:val="24"/>
          <w:szCs w:val="24"/>
          <w:bdr w:val="none" w:sz="0" w:space="0" w:color="auto" w:frame="1"/>
          <w:lang w:eastAsia="mk-MK"/>
        </w:rPr>
        <w:t>(</w:t>
      </w:r>
      <w:r w:rsidR="00FE0695">
        <w:rPr>
          <w:rFonts w:ascii="Arial" w:eastAsia="Times New Roman" w:hAnsi="Arial" w:cs="Arial"/>
          <w:b/>
          <w:bCs/>
          <w:sz w:val="24"/>
          <w:szCs w:val="24"/>
          <w:bdr w:val="none" w:sz="0" w:space="0" w:color="auto" w:frame="1"/>
          <w:lang w:eastAsia="mk-MK"/>
        </w:rPr>
        <w:t>на</w:t>
      </w:r>
      <w:r w:rsidRPr="008B328C">
        <w:rPr>
          <w:rFonts w:ascii="Arial" w:eastAsia="Times New Roman" w:hAnsi="Arial" w:cs="Arial"/>
          <w:b/>
          <w:bCs/>
          <w:sz w:val="24"/>
          <w:szCs w:val="24"/>
          <w:bdr w:val="none" w:sz="0" w:space="0" w:color="auto" w:frame="1"/>
          <w:lang w:eastAsia="mk-MK"/>
        </w:rPr>
        <w:t xml:space="preserve"> USB</w:t>
      </w:r>
      <w:r w:rsidR="001921F7">
        <w:rPr>
          <w:rFonts w:ascii="Arial" w:eastAsia="Times New Roman" w:hAnsi="Arial" w:cs="Arial"/>
          <w:b/>
          <w:bCs/>
          <w:sz w:val="24"/>
          <w:szCs w:val="24"/>
          <w:bdr w:val="none" w:sz="0" w:space="0" w:color="auto" w:frame="1"/>
          <w:lang w:eastAsia="mk-MK"/>
        </w:rPr>
        <w:t>)</w:t>
      </w:r>
      <w:r w:rsidRPr="008B328C">
        <w:rPr>
          <w:rFonts w:ascii="Arial" w:eastAsia="Times New Roman" w:hAnsi="Arial" w:cs="Arial"/>
          <w:b/>
          <w:bCs/>
          <w:sz w:val="24"/>
          <w:szCs w:val="24"/>
          <w:bdr w:val="none" w:sz="0" w:space="0" w:color="auto" w:frame="1"/>
          <w:lang w:eastAsia="mk-MK"/>
        </w:rPr>
        <w:t>,</w:t>
      </w:r>
      <w:r w:rsidRPr="008B328C">
        <w:rPr>
          <w:rFonts w:ascii="Arial" w:eastAsia="Times New Roman" w:hAnsi="Arial" w:cs="Arial"/>
          <w:sz w:val="24"/>
          <w:szCs w:val="24"/>
          <w:lang w:eastAsia="mk-MK"/>
        </w:rPr>
        <w:t> во запечатен плик со назнака за јавниот повик, по препорачана пошта или лично, во работни денови (понеделник-петок), од 09:00 до 15:00 часот на следната адреса:</w:t>
      </w:r>
    </w:p>
    <w:p w14:paraId="1629AEC6" w14:textId="77777777" w:rsidR="001921F7" w:rsidRPr="001921F7" w:rsidRDefault="001921F7" w:rsidP="001921F7">
      <w:pPr>
        <w:shd w:val="clear" w:color="auto" w:fill="FFFFFF"/>
        <w:spacing w:before="120" w:after="120" w:line="22" w:lineRule="atLeast"/>
        <w:jc w:val="both"/>
        <w:textAlignment w:val="baseline"/>
        <w:rPr>
          <w:rFonts w:ascii="Arial" w:eastAsia="Times New Roman" w:hAnsi="Arial" w:cs="Arial"/>
          <w:sz w:val="12"/>
          <w:szCs w:val="12"/>
          <w:lang w:eastAsia="mk-MK"/>
        </w:rPr>
      </w:pPr>
    </w:p>
    <w:p w14:paraId="442348A4" w14:textId="77777777" w:rsidR="00A94581" w:rsidRPr="001921F7" w:rsidRDefault="00A94581" w:rsidP="001921F7">
      <w:pPr>
        <w:shd w:val="clear" w:color="auto" w:fill="FFFFFF"/>
        <w:spacing w:after="0" w:line="240" w:lineRule="auto"/>
        <w:jc w:val="center"/>
        <w:textAlignment w:val="baseline"/>
        <w:rPr>
          <w:rFonts w:ascii="Arial" w:eastAsia="Times New Roman" w:hAnsi="Arial" w:cs="Arial"/>
          <w:b/>
          <w:bCs/>
          <w:sz w:val="24"/>
          <w:szCs w:val="24"/>
          <w:lang w:eastAsia="mk-MK"/>
        </w:rPr>
      </w:pPr>
      <w:r w:rsidRPr="001921F7">
        <w:rPr>
          <w:rFonts w:ascii="Arial" w:eastAsia="Times New Roman" w:hAnsi="Arial" w:cs="Arial"/>
          <w:b/>
          <w:bCs/>
          <w:sz w:val="24"/>
          <w:szCs w:val="24"/>
          <w:lang w:eastAsia="mk-MK"/>
        </w:rPr>
        <w:t>Општина Кочани</w:t>
      </w:r>
    </w:p>
    <w:p w14:paraId="18A68F47" w14:textId="77777777" w:rsidR="00A94581" w:rsidRPr="001921F7" w:rsidRDefault="00A94581" w:rsidP="001921F7">
      <w:pPr>
        <w:shd w:val="clear" w:color="auto" w:fill="FFFFFF"/>
        <w:spacing w:after="0" w:line="240" w:lineRule="auto"/>
        <w:jc w:val="center"/>
        <w:textAlignment w:val="baseline"/>
        <w:rPr>
          <w:rFonts w:ascii="Arial" w:eastAsia="Times New Roman" w:hAnsi="Arial" w:cs="Arial"/>
          <w:b/>
          <w:bCs/>
          <w:sz w:val="24"/>
          <w:szCs w:val="24"/>
          <w:lang w:eastAsia="mk-MK"/>
        </w:rPr>
      </w:pPr>
      <w:r w:rsidRPr="001921F7">
        <w:rPr>
          <w:rFonts w:ascii="Arial" w:eastAsia="Times New Roman" w:hAnsi="Arial" w:cs="Arial"/>
          <w:b/>
          <w:bCs/>
          <w:sz w:val="24"/>
          <w:szCs w:val="24"/>
          <w:lang w:eastAsia="mk-MK"/>
        </w:rPr>
        <w:t>ул. „Раде Кратовче“ бр.1</w:t>
      </w:r>
    </w:p>
    <w:p w14:paraId="48D34626" w14:textId="283D6497" w:rsidR="00A94581" w:rsidRDefault="00A94581" w:rsidP="001921F7">
      <w:pPr>
        <w:shd w:val="clear" w:color="auto" w:fill="FFFFFF"/>
        <w:spacing w:after="0" w:line="240" w:lineRule="auto"/>
        <w:jc w:val="center"/>
        <w:textAlignment w:val="baseline"/>
        <w:rPr>
          <w:rFonts w:ascii="Arial" w:eastAsia="Times New Roman" w:hAnsi="Arial" w:cs="Arial"/>
          <w:b/>
          <w:bCs/>
          <w:sz w:val="24"/>
          <w:szCs w:val="24"/>
          <w:lang w:eastAsia="mk-MK"/>
        </w:rPr>
      </w:pPr>
      <w:r w:rsidRPr="001921F7">
        <w:rPr>
          <w:rFonts w:ascii="Arial" w:eastAsia="Times New Roman" w:hAnsi="Arial" w:cs="Arial"/>
          <w:b/>
          <w:bCs/>
          <w:sz w:val="24"/>
          <w:szCs w:val="24"/>
          <w:lang w:eastAsia="mk-MK"/>
        </w:rPr>
        <w:t>Поштенски број: 2300, Кочани</w:t>
      </w:r>
    </w:p>
    <w:p w14:paraId="5648BA76" w14:textId="77777777" w:rsidR="001921F7" w:rsidRPr="001921F7" w:rsidRDefault="001921F7" w:rsidP="001921F7">
      <w:pPr>
        <w:shd w:val="clear" w:color="auto" w:fill="FFFFFF"/>
        <w:spacing w:after="120" w:line="240" w:lineRule="auto"/>
        <w:jc w:val="center"/>
        <w:textAlignment w:val="baseline"/>
        <w:rPr>
          <w:rFonts w:ascii="Arial" w:eastAsia="Times New Roman" w:hAnsi="Arial" w:cs="Arial"/>
          <w:b/>
          <w:bCs/>
          <w:sz w:val="12"/>
          <w:szCs w:val="12"/>
          <w:lang w:eastAsia="mk-MK"/>
        </w:rPr>
      </w:pPr>
    </w:p>
    <w:p w14:paraId="015E5773" w14:textId="77777777" w:rsidR="001921F7" w:rsidRDefault="00A94581" w:rsidP="001921F7">
      <w:pPr>
        <w:shd w:val="clear" w:color="auto" w:fill="FFFFFF"/>
        <w:spacing w:before="120" w:after="120"/>
        <w:jc w:val="both"/>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 xml:space="preserve">Апликациите кои ќе бидат поднесени по овој краен рок ќе бидат разгледани само доколку на поштенската марка стои датум и време на испраќање пред официјалниот краен рок. На надворешната страна на пликот мора да стои името на повикот за поднесување предлог проекти, целосното име и адреса на </w:t>
      </w:r>
      <w:r w:rsidRPr="008B328C">
        <w:rPr>
          <w:rFonts w:ascii="Arial" w:eastAsia="Times New Roman" w:hAnsi="Arial" w:cs="Arial"/>
          <w:sz w:val="24"/>
          <w:szCs w:val="24"/>
          <w:lang w:eastAsia="mk-MK"/>
        </w:rPr>
        <w:lastRenderedPageBreak/>
        <w:t>подносителот, целосниот назив на проектот и назнаката </w:t>
      </w:r>
      <w:r w:rsidRPr="008B328C">
        <w:rPr>
          <w:rFonts w:ascii="Arial" w:eastAsia="Times New Roman" w:hAnsi="Arial" w:cs="Arial"/>
          <w:b/>
          <w:bCs/>
          <w:sz w:val="24"/>
          <w:szCs w:val="24"/>
          <w:bdr w:val="none" w:sz="0" w:space="0" w:color="auto" w:frame="1"/>
          <w:lang w:eastAsia="mk-MK"/>
        </w:rPr>
        <w:t>„Да не се отвора пред официјалното отворање”</w:t>
      </w:r>
      <w:r w:rsidRPr="008B328C">
        <w:rPr>
          <w:rFonts w:ascii="Arial" w:eastAsia="Times New Roman" w:hAnsi="Arial" w:cs="Arial"/>
          <w:sz w:val="24"/>
          <w:szCs w:val="24"/>
          <w:lang w:eastAsia="mk-MK"/>
        </w:rPr>
        <w:t xml:space="preserve">. </w:t>
      </w:r>
    </w:p>
    <w:p w14:paraId="09D1A4E0" w14:textId="77777777" w:rsidR="001921F7" w:rsidRDefault="00A94581" w:rsidP="001921F7">
      <w:pPr>
        <w:shd w:val="clear" w:color="auto" w:fill="FFFFFF"/>
        <w:spacing w:before="120" w:after="120"/>
        <w:jc w:val="both"/>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 xml:space="preserve">Општинскиот службеник ќе издаде потврда за прием на поднесените документи. Сите подносители на предлог проекти, независно дали истите се прифатени или одбиени, ќе бидат известени во писмена форма за одлуката во врска со нивниот </w:t>
      </w:r>
    </w:p>
    <w:p w14:paraId="309E067C" w14:textId="77777777" w:rsidR="001921F7" w:rsidRDefault="001921F7" w:rsidP="001921F7">
      <w:pPr>
        <w:shd w:val="clear" w:color="auto" w:fill="FFFFFF"/>
        <w:spacing w:before="120" w:after="120"/>
        <w:jc w:val="both"/>
        <w:textAlignment w:val="baseline"/>
        <w:rPr>
          <w:rFonts w:ascii="Arial" w:eastAsia="Times New Roman" w:hAnsi="Arial" w:cs="Arial"/>
          <w:sz w:val="24"/>
          <w:szCs w:val="24"/>
          <w:lang w:eastAsia="mk-MK"/>
        </w:rPr>
      </w:pPr>
    </w:p>
    <w:p w14:paraId="6F746D63" w14:textId="77777777" w:rsidR="001921F7" w:rsidRDefault="001921F7" w:rsidP="001921F7">
      <w:pPr>
        <w:shd w:val="clear" w:color="auto" w:fill="FFFFFF"/>
        <w:spacing w:before="120" w:after="120"/>
        <w:jc w:val="both"/>
        <w:textAlignment w:val="baseline"/>
        <w:rPr>
          <w:rFonts w:ascii="Arial" w:eastAsia="Times New Roman" w:hAnsi="Arial" w:cs="Arial"/>
          <w:sz w:val="24"/>
          <w:szCs w:val="24"/>
          <w:lang w:eastAsia="mk-MK"/>
        </w:rPr>
      </w:pPr>
    </w:p>
    <w:p w14:paraId="5C02628B" w14:textId="77777777" w:rsidR="001921F7" w:rsidRDefault="001921F7" w:rsidP="001921F7">
      <w:pPr>
        <w:shd w:val="clear" w:color="auto" w:fill="FFFFFF"/>
        <w:spacing w:before="120" w:after="120"/>
        <w:jc w:val="both"/>
        <w:textAlignment w:val="baseline"/>
        <w:rPr>
          <w:rFonts w:ascii="Arial" w:eastAsia="Times New Roman" w:hAnsi="Arial" w:cs="Arial"/>
          <w:sz w:val="24"/>
          <w:szCs w:val="24"/>
          <w:lang w:eastAsia="mk-MK"/>
        </w:rPr>
      </w:pPr>
    </w:p>
    <w:p w14:paraId="6C36F1D9" w14:textId="6095559D" w:rsidR="00A94581" w:rsidRPr="008B328C" w:rsidRDefault="00A94581" w:rsidP="001921F7">
      <w:pPr>
        <w:shd w:val="clear" w:color="auto" w:fill="FFFFFF"/>
        <w:spacing w:before="120" w:after="120"/>
        <w:jc w:val="both"/>
        <w:textAlignment w:val="baseline"/>
        <w:rPr>
          <w:rFonts w:ascii="Arial" w:eastAsia="Times New Roman" w:hAnsi="Arial" w:cs="Arial"/>
          <w:sz w:val="24"/>
          <w:szCs w:val="24"/>
          <w:lang w:eastAsia="mk-MK"/>
        </w:rPr>
      </w:pPr>
      <w:r w:rsidRPr="008B328C">
        <w:rPr>
          <w:rFonts w:ascii="Arial" w:eastAsia="Times New Roman" w:hAnsi="Arial" w:cs="Arial"/>
          <w:sz w:val="24"/>
          <w:szCs w:val="24"/>
          <w:lang w:eastAsia="mk-MK"/>
        </w:rPr>
        <w:t>предлог проект во рок од 30 работни дена од затворањето на јавниот повик. Резултатите ќе бидат објавени на општинската веб страница (</w:t>
      </w:r>
      <w:hyperlink r:id="rId14" w:history="1">
        <w:r w:rsidRPr="008B328C">
          <w:rPr>
            <w:rFonts w:ascii="Arial" w:eastAsia="Times New Roman" w:hAnsi="Arial" w:cs="Arial"/>
            <w:color w:val="0000FF"/>
            <w:sz w:val="24"/>
            <w:szCs w:val="24"/>
            <w:u w:val="single"/>
            <w:bdr w:val="none" w:sz="0" w:space="0" w:color="auto" w:frame="1"/>
            <w:lang w:eastAsia="mk-MK"/>
          </w:rPr>
          <w:t>www.kocani.gov.mk</w:t>
        </w:r>
      </w:hyperlink>
      <w:r w:rsidRPr="008B328C">
        <w:rPr>
          <w:rFonts w:ascii="Arial" w:eastAsia="Times New Roman" w:hAnsi="Arial" w:cs="Arial"/>
          <w:sz w:val="24"/>
          <w:szCs w:val="24"/>
          <w:lang w:eastAsia="mk-MK"/>
        </w:rPr>
        <w:t>) и/или на општинската огласна табла.</w:t>
      </w:r>
    </w:p>
    <w:p w14:paraId="12E90E11" w14:textId="77777777" w:rsidR="008B328C" w:rsidRPr="008B328C" w:rsidRDefault="008B328C" w:rsidP="00A94581">
      <w:pPr>
        <w:shd w:val="clear" w:color="auto" w:fill="FFFFFF"/>
        <w:spacing w:after="0" w:line="288" w:lineRule="atLeast"/>
        <w:textAlignment w:val="baseline"/>
        <w:rPr>
          <w:rFonts w:ascii="Arial" w:eastAsia="Times New Roman" w:hAnsi="Arial" w:cs="Arial"/>
          <w:sz w:val="24"/>
          <w:szCs w:val="24"/>
          <w:lang w:eastAsia="mk-MK"/>
        </w:rPr>
      </w:pPr>
    </w:p>
    <w:p w14:paraId="11CD5BF3" w14:textId="77777777" w:rsidR="008B328C" w:rsidRPr="008B328C" w:rsidRDefault="008B328C" w:rsidP="00A94581">
      <w:pPr>
        <w:shd w:val="clear" w:color="auto" w:fill="FFFFFF"/>
        <w:spacing w:after="0" w:line="288" w:lineRule="atLeast"/>
        <w:textAlignment w:val="baseline"/>
        <w:rPr>
          <w:rFonts w:ascii="Arial" w:eastAsia="Times New Roman" w:hAnsi="Arial" w:cs="Arial"/>
          <w:sz w:val="24"/>
          <w:szCs w:val="24"/>
          <w:lang w:eastAsia="mk-MK"/>
        </w:rPr>
      </w:pPr>
    </w:p>
    <w:p w14:paraId="0E4D2E7B" w14:textId="77777777" w:rsidR="00A94581" w:rsidRPr="00BC6CE7" w:rsidRDefault="00000000" w:rsidP="00A94581">
      <w:pPr>
        <w:shd w:val="clear" w:color="auto" w:fill="FFFFFF"/>
        <w:spacing w:after="0" w:line="288" w:lineRule="atLeast"/>
        <w:textAlignment w:val="baseline"/>
        <w:rPr>
          <w:rFonts w:ascii="Arial" w:eastAsia="Times New Roman" w:hAnsi="Arial" w:cs="Arial"/>
          <w:sz w:val="24"/>
          <w:szCs w:val="24"/>
          <w:u w:val="single"/>
          <w:lang w:eastAsia="mk-MK"/>
        </w:rPr>
      </w:pPr>
      <w:hyperlink r:id="rId15" w:history="1">
        <w:r w:rsidR="00A94581" w:rsidRPr="00BC6CE7">
          <w:rPr>
            <w:rFonts w:ascii="Arial" w:eastAsia="Times New Roman" w:hAnsi="Arial" w:cs="Arial"/>
            <w:b/>
            <w:bCs/>
            <w:sz w:val="24"/>
            <w:szCs w:val="24"/>
            <w:u w:val="single"/>
            <w:bdr w:val="none" w:sz="0" w:space="0" w:color="auto" w:frame="1"/>
            <w:lang w:eastAsia="mk-MK"/>
          </w:rPr>
          <w:t>Објава на јавен повик</w:t>
        </w:r>
      </w:hyperlink>
      <w:r w:rsidR="00A94581" w:rsidRPr="00BC6CE7">
        <w:rPr>
          <w:rFonts w:ascii="Arial" w:eastAsia="Times New Roman" w:hAnsi="Arial" w:cs="Arial"/>
          <w:sz w:val="24"/>
          <w:szCs w:val="24"/>
          <w:u w:val="single"/>
          <w:lang w:eastAsia="mk-MK"/>
        </w:rPr>
        <w:t>.</w:t>
      </w:r>
    </w:p>
    <w:p w14:paraId="41FCD6D0"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16" w:history="1">
        <w:r w:rsidR="00A94581" w:rsidRPr="008B328C">
          <w:rPr>
            <w:rFonts w:ascii="Arial" w:eastAsia="Times New Roman" w:hAnsi="Arial" w:cs="Arial"/>
            <w:b/>
            <w:bCs/>
            <w:sz w:val="24"/>
            <w:szCs w:val="24"/>
            <w:bdr w:val="none" w:sz="0" w:space="0" w:color="auto" w:frame="1"/>
            <w:lang w:eastAsia="mk-MK"/>
          </w:rPr>
          <w:t>Aнекс 1 – Предлог проект</w:t>
        </w:r>
      </w:hyperlink>
    </w:p>
    <w:p w14:paraId="1BC9B0E6"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17" w:history="1">
        <w:r w:rsidR="00A94581" w:rsidRPr="008B328C">
          <w:rPr>
            <w:rFonts w:ascii="Arial" w:eastAsia="Times New Roman" w:hAnsi="Arial" w:cs="Arial"/>
            <w:b/>
            <w:bCs/>
            <w:sz w:val="24"/>
            <w:szCs w:val="24"/>
            <w:bdr w:val="none" w:sz="0" w:space="0" w:color="auto" w:frame="1"/>
            <w:lang w:eastAsia="mk-MK"/>
          </w:rPr>
          <w:t>Анекс 2 – Предлог буџет</w:t>
        </w:r>
      </w:hyperlink>
    </w:p>
    <w:p w14:paraId="23941809"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18" w:history="1">
        <w:r w:rsidR="00A94581" w:rsidRPr="008B328C">
          <w:rPr>
            <w:rFonts w:ascii="Arial" w:eastAsia="Times New Roman" w:hAnsi="Arial" w:cs="Arial"/>
            <w:b/>
            <w:bCs/>
            <w:sz w:val="24"/>
            <w:szCs w:val="24"/>
            <w:bdr w:val="none" w:sz="0" w:space="0" w:color="auto" w:frame="1"/>
            <w:lang w:eastAsia="mk-MK"/>
          </w:rPr>
          <w:t>Анекс 3 – Логичка рамка</w:t>
        </w:r>
      </w:hyperlink>
    </w:p>
    <w:p w14:paraId="036AD8C1"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19" w:history="1">
        <w:r w:rsidR="00A94581" w:rsidRPr="008B328C">
          <w:rPr>
            <w:rFonts w:ascii="Arial" w:eastAsia="Times New Roman" w:hAnsi="Arial" w:cs="Arial"/>
            <w:b/>
            <w:bCs/>
            <w:sz w:val="24"/>
            <w:szCs w:val="24"/>
            <w:bdr w:val="none" w:sz="0" w:space="0" w:color="auto" w:frame="1"/>
            <w:lang w:eastAsia="mk-MK"/>
          </w:rPr>
          <w:t>Анекс 4 – План на активности и видливост</w:t>
        </w:r>
      </w:hyperlink>
    </w:p>
    <w:p w14:paraId="350A2288"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20" w:history="1">
        <w:r w:rsidR="00A94581" w:rsidRPr="008B328C">
          <w:rPr>
            <w:rFonts w:ascii="Arial" w:eastAsia="Times New Roman" w:hAnsi="Arial" w:cs="Arial"/>
            <w:b/>
            <w:bCs/>
            <w:sz w:val="24"/>
            <w:szCs w:val="24"/>
            <w:bdr w:val="none" w:sz="0" w:space="0" w:color="auto" w:frame="1"/>
            <w:lang w:eastAsia="mk-MK"/>
          </w:rPr>
          <w:t>Анекс 5 – Формулар со административни податоци</w:t>
        </w:r>
      </w:hyperlink>
    </w:p>
    <w:p w14:paraId="60DB7AA5"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21" w:history="1">
        <w:r w:rsidR="00A94581" w:rsidRPr="008B328C">
          <w:rPr>
            <w:rFonts w:ascii="Arial" w:eastAsia="Times New Roman" w:hAnsi="Arial" w:cs="Arial"/>
            <w:b/>
            <w:bCs/>
            <w:sz w:val="24"/>
            <w:szCs w:val="24"/>
            <w:bdr w:val="none" w:sz="0" w:space="0" w:color="auto" w:frame="1"/>
            <w:lang w:eastAsia="mk-MK"/>
          </w:rPr>
          <w:t>Анекс 6 – Формулар со финансиски податоци</w:t>
        </w:r>
      </w:hyperlink>
    </w:p>
    <w:p w14:paraId="5EFCF178"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22" w:history="1">
        <w:r w:rsidR="00A94581" w:rsidRPr="008B328C">
          <w:rPr>
            <w:rFonts w:ascii="Arial" w:eastAsia="Times New Roman" w:hAnsi="Arial" w:cs="Arial"/>
            <w:b/>
            <w:bCs/>
            <w:sz w:val="24"/>
            <w:szCs w:val="24"/>
            <w:bdr w:val="none" w:sz="0" w:space="0" w:color="auto" w:frame="1"/>
            <w:lang w:eastAsia="mk-MK"/>
          </w:rPr>
          <w:t>Анекс 7 – Изјава за подобност</w:t>
        </w:r>
      </w:hyperlink>
    </w:p>
    <w:p w14:paraId="28C86728"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23" w:history="1">
        <w:r w:rsidR="00A94581" w:rsidRPr="008B328C">
          <w:rPr>
            <w:rFonts w:ascii="Arial" w:eastAsia="Times New Roman" w:hAnsi="Arial" w:cs="Arial"/>
            <w:b/>
            <w:bCs/>
            <w:sz w:val="24"/>
            <w:szCs w:val="24"/>
            <w:bdr w:val="none" w:sz="0" w:space="0" w:color="auto" w:frame="1"/>
            <w:lang w:eastAsia="mk-MK"/>
          </w:rPr>
          <w:t>Анекс 8 – Изјава за двојно финансирање</w:t>
        </w:r>
      </w:hyperlink>
    </w:p>
    <w:p w14:paraId="2B2A25DA"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24" w:history="1">
        <w:r w:rsidR="00A94581" w:rsidRPr="008B328C">
          <w:rPr>
            <w:rFonts w:ascii="Arial" w:eastAsia="Times New Roman" w:hAnsi="Arial" w:cs="Arial"/>
            <w:b/>
            <w:bCs/>
            <w:sz w:val="24"/>
            <w:szCs w:val="24"/>
            <w:bdr w:val="none" w:sz="0" w:space="0" w:color="auto" w:frame="1"/>
            <w:lang w:eastAsia="mk-MK"/>
          </w:rPr>
          <w:t>Анекс 9 – Листа за проверка</w:t>
        </w:r>
      </w:hyperlink>
    </w:p>
    <w:p w14:paraId="0AFAD824"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25" w:history="1">
        <w:r w:rsidR="00A94581" w:rsidRPr="008B328C">
          <w:rPr>
            <w:rFonts w:ascii="Arial" w:eastAsia="Times New Roman" w:hAnsi="Arial" w:cs="Arial"/>
            <w:b/>
            <w:bCs/>
            <w:sz w:val="24"/>
            <w:szCs w:val="24"/>
            <w:bdr w:val="none" w:sz="0" w:space="0" w:color="auto" w:frame="1"/>
            <w:lang w:eastAsia="mk-MK"/>
          </w:rPr>
          <w:t>Анекс 10 – Насоки за подносители</w:t>
        </w:r>
      </w:hyperlink>
    </w:p>
    <w:p w14:paraId="54429C8B" w14:textId="77777777" w:rsidR="00A94581" w:rsidRPr="008B328C" w:rsidRDefault="00000000" w:rsidP="00A94581">
      <w:pPr>
        <w:shd w:val="clear" w:color="auto" w:fill="FFFFFF"/>
        <w:spacing w:after="0" w:line="288" w:lineRule="atLeast"/>
        <w:textAlignment w:val="baseline"/>
        <w:rPr>
          <w:rFonts w:ascii="Arial" w:eastAsia="Times New Roman" w:hAnsi="Arial" w:cs="Arial"/>
          <w:sz w:val="24"/>
          <w:szCs w:val="24"/>
          <w:lang w:eastAsia="mk-MK"/>
        </w:rPr>
      </w:pPr>
      <w:hyperlink r:id="rId26" w:history="1">
        <w:r w:rsidR="00A94581" w:rsidRPr="008B328C">
          <w:rPr>
            <w:rFonts w:ascii="Arial" w:eastAsia="Times New Roman" w:hAnsi="Arial" w:cs="Arial"/>
            <w:b/>
            <w:bCs/>
            <w:sz w:val="24"/>
            <w:szCs w:val="24"/>
            <w:bdr w:val="none" w:sz="0" w:space="0" w:color="auto" w:frame="1"/>
            <w:lang w:eastAsia="mk-MK"/>
          </w:rPr>
          <w:t>Анекс 11 – Цели на одржлив развој</w:t>
        </w:r>
      </w:hyperlink>
    </w:p>
    <w:p w14:paraId="1A7C5491" w14:textId="77777777" w:rsidR="00A94581" w:rsidRPr="008B328C" w:rsidRDefault="00000000" w:rsidP="00A94581">
      <w:pPr>
        <w:shd w:val="clear" w:color="auto" w:fill="FFFFFF"/>
        <w:spacing w:after="100" w:line="288" w:lineRule="atLeast"/>
        <w:textAlignment w:val="baseline"/>
        <w:rPr>
          <w:rFonts w:ascii="Arial" w:eastAsia="Times New Roman" w:hAnsi="Arial" w:cs="Arial"/>
          <w:sz w:val="24"/>
          <w:szCs w:val="24"/>
          <w:lang w:eastAsia="mk-MK"/>
        </w:rPr>
      </w:pPr>
      <w:hyperlink r:id="rId27" w:history="1">
        <w:r w:rsidR="00A94581" w:rsidRPr="008B328C">
          <w:rPr>
            <w:rFonts w:ascii="Arial" w:eastAsia="Times New Roman" w:hAnsi="Arial" w:cs="Arial"/>
            <w:b/>
            <w:bCs/>
            <w:sz w:val="24"/>
            <w:szCs w:val="24"/>
            <w:bdr w:val="none" w:sz="0" w:space="0" w:color="auto" w:frame="1"/>
            <w:lang w:eastAsia="mk-MK"/>
          </w:rPr>
          <w:t>Анекс 12 – Најчести грешки од претходни јавни повици за ГО</w:t>
        </w:r>
      </w:hyperlink>
    </w:p>
    <w:p w14:paraId="2EC510E0" w14:textId="77777777" w:rsidR="00C66B5E" w:rsidRPr="008B328C" w:rsidRDefault="00C66B5E" w:rsidP="00A94581">
      <w:pPr>
        <w:rPr>
          <w:rFonts w:ascii="Arial" w:hAnsi="Arial" w:cs="Arial"/>
          <w:sz w:val="24"/>
          <w:szCs w:val="24"/>
        </w:rPr>
      </w:pPr>
    </w:p>
    <w:sectPr w:rsidR="00C66B5E" w:rsidRPr="008B328C" w:rsidSect="00D55F09">
      <w:pgSz w:w="11906" w:h="16838"/>
      <w:pgMar w:top="1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6538" w14:textId="77777777" w:rsidR="0060481D" w:rsidRDefault="0060481D" w:rsidP="00D55F09">
      <w:pPr>
        <w:spacing w:after="0" w:line="240" w:lineRule="auto"/>
      </w:pPr>
      <w:r>
        <w:separator/>
      </w:r>
    </w:p>
  </w:endnote>
  <w:endnote w:type="continuationSeparator" w:id="0">
    <w:p w14:paraId="302937B2" w14:textId="77777777" w:rsidR="0060481D" w:rsidRDefault="0060481D" w:rsidP="00D5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2E71E" w14:textId="77777777" w:rsidR="0060481D" w:rsidRDefault="0060481D" w:rsidP="00D55F09">
      <w:pPr>
        <w:spacing w:after="0" w:line="240" w:lineRule="auto"/>
      </w:pPr>
      <w:r>
        <w:separator/>
      </w:r>
    </w:p>
  </w:footnote>
  <w:footnote w:type="continuationSeparator" w:id="0">
    <w:p w14:paraId="2270DAA2" w14:textId="77777777" w:rsidR="0060481D" w:rsidRDefault="0060481D" w:rsidP="00D55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3D2"/>
    <w:multiLevelType w:val="multilevel"/>
    <w:tmpl w:val="B62E9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0030F"/>
    <w:multiLevelType w:val="multilevel"/>
    <w:tmpl w:val="8918E4D0"/>
    <w:lvl w:ilvl="0">
      <w:start w:val="1"/>
      <w:numFmt w:val="decimal"/>
      <w:lvlText w:val="%1."/>
      <w:lvlJc w:val="left"/>
      <w:pPr>
        <w:ind w:left="72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E54605A"/>
    <w:multiLevelType w:val="multilevel"/>
    <w:tmpl w:val="572EF24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9103F"/>
    <w:multiLevelType w:val="multilevel"/>
    <w:tmpl w:val="CD585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0767F"/>
    <w:multiLevelType w:val="multilevel"/>
    <w:tmpl w:val="78DC2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4466501">
    <w:abstractNumId w:val="3"/>
  </w:num>
  <w:num w:numId="2" w16cid:durableId="1983264513">
    <w:abstractNumId w:val="0"/>
  </w:num>
  <w:num w:numId="3" w16cid:durableId="1227913589">
    <w:abstractNumId w:val="4"/>
  </w:num>
  <w:num w:numId="4" w16cid:durableId="2041975228">
    <w:abstractNumId w:val="2"/>
  </w:num>
  <w:num w:numId="5" w16cid:durableId="111754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1"/>
    <w:rsid w:val="001921F7"/>
    <w:rsid w:val="001C7425"/>
    <w:rsid w:val="0023737B"/>
    <w:rsid w:val="00421CB5"/>
    <w:rsid w:val="0044262E"/>
    <w:rsid w:val="004B0854"/>
    <w:rsid w:val="004B3BDD"/>
    <w:rsid w:val="005A46CB"/>
    <w:rsid w:val="0060481D"/>
    <w:rsid w:val="008B328C"/>
    <w:rsid w:val="00962D3A"/>
    <w:rsid w:val="00A743F1"/>
    <w:rsid w:val="00A94581"/>
    <w:rsid w:val="00BC6CE7"/>
    <w:rsid w:val="00C66B5E"/>
    <w:rsid w:val="00CF32C9"/>
    <w:rsid w:val="00D55F09"/>
    <w:rsid w:val="00FE069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26FE"/>
  <w15:chartTrackingRefBased/>
  <w15:docId w15:val="{3C0CEF74-8767-41DE-867E-0BB6B312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 Char Char Char,Use Case List Paragraph,List Paragraph2"/>
    <w:basedOn w:val="Normal"/>
    <w:link w:val="ListParagraphChar"/>
    <w:qFormat/>
    <w:rsid w:val="00A94581"/>
    <w:pPr>
      <w:ind w:left="720"/>
      <w:contextualSpacing/>
    </w:pPr>
    <w:rPr>
      <w:lang w:val="en-US"/>
    </w:rPr>
  </w:style>
  <w:style w:type="character" w:customStyle="1" w:styleId="ListParagraphChar">
    <w:name w:val="List Paragraph Char"/>
    <w:aliases w:val="List Paragraph (numbered (a)) Char,List Paragraph Char Char Char Char,Use Case List Paragraph Char,List Paragraph2 Char"/>
    <w:basedOn w:val="DefaultParagraphFont"/>
    <w:link w:val="ListParagraph"/>
    <w:locked/>
    <w:rsid w:val="00A94581"/>
    <w:rPr>
      <w:lang w:val="en-US"/>
    </w:rPr>
  </w:style>
  <w:style w:type="character" w:styleId="Hyperlink">
    <w:name w:val="Hyperlink"/>
    <w:basedOn w:val="DefaultParagraphFont"/>
    <w:uiPriority w:val="99"/>
    <w:unhideWhenUsed/>
    <w:rsid w:val="001C7425"/>
    <w:rPr>
      <w:color w:val="0563C1" w:themeColor="hyperlink"/>
      <w:u w:val="single"/>
    </w:rPr>
  </w:style>
  <w:style w:type="character" w:styleId="UnresolvedMention">
    <w:name w:val="Unresolved Mention"/>
    <w:basedOn w:val="DefaultParagraphFont"/>
    <w:uiPriority w:val="99"/>
    <w:semiHidden/>
    <w:unhideWhenUsed/>
    <w:rsid w:val="001C7425"/>
    <w:rPr>
      <w:color w:val="605E5C"/>
      <w:shd w:val="clear" w:color="auto" w:fill="E1DFDD"/>
    </w:rPr>
  </w:style>
  <w:style w:type="paragraph" w:styleId="Header">
    <w:name w:val="header"/>
    <w:basedOn w:val="Normal"/>
    <w:link w:val="HeaderChar"/>
    <w:uiPriority w:val="99"/>
    <w:unhideWhenUsed/>
    <w:rsid w:val="00D55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09"/>
  </w:style>
  <w:style w:type="paragraph" w:styleId="Footer">
    <w:name w:val="footer"/>
    <w:basedOn w:val="Normal"/>
    <w:link w:val="FooterChar"/>
    <w:uiPriority w:val="99"/>
    <w:unhideWhenUsed/>
    <w:rsid w:val="00D55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09"/>
  </w:style>
  <w:style w:type="character" w:styleId="FollowedHyperlink">
    <w:name w:val="FollowedHyperlink"/>
    <w:basedOn w:val="DefaultParagraphFont"/>
    <w:uiPriority w:val="99"/>
    <w:semiHidden/>
    <w:unhideWhenUsed/>
    <w:rsid w:val="001921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3079">
      <w:bodyDiv w:val="1"/>
      <w:marLeft w:val="0"/>
      <w:marRight w:val="0"/>
      <w:marTop w:val="0"/>
      <w:marBottom w:val="0"/>
      <w:divBdr>
        <w:top w:val="none" w:sz="0" w:space="0" w:color="auto"/>
        <w:left w:val="none" w:sz="0" w:space="0" w:color="auto"/>
        <w:bottom w:val="none" w:sz="0" w:space="0" w:color="auto"/>
        <w:right w:val="none" w:sz="0" w:space="0" w:color="auto"/>
      </w:divBdr>
      <w:divsChild>
        <w:div w:id="1785423023">
          <w:marLeft w:val="0"/>
          <w:marRight w:val="0"/>
          <w:marTop w:val="0"/>
          <w:marBottom w:val="0"/>
          <w:divBdr>
            <w:top w:val="none" w:sz="0" w:space="0" w:color="auto"/>
            <w:left w:val="none" w:sz="0" w:space="0" w:color="auto"/>
            <w:bottom w:val="none" w:sz="0" w:space="0" w:color="auto"/>
            <w:right w:val="none" w:sz="0" w:space="0" w:color="auto"/>
          </w:divBdr>
        </w:div>
        <w:div w:id="1020279733">
          <w:marLeft w:val="0"/>
          <w:marRight w:val="0"/>
          <w:marTop w:val="0"/>
          <w:marBottom w:val="0"/>
          <w:divBdr>
            <w:top w:val="none" w:sz="0" w:space="0" w:color="auto"/>
            <w:left w:val="none" w:sz="0" w:space="0" w:color="auto"/>
            <w:bottom w:val="none" w:sz="0" w:space="0" w:color="auto"/>
            <w:right w:val="none" w:sz="0" w:space="0" w:color="auto"/>
          </w:divBdr>
          <w:divsChild>
            <w:div w:id="1172452467">
              <w:marLeft w:val="0"/>
              <w:marRight w:val="0"/>
              <w:marTop w:val="0"/>
              <w:marBottom w:val="0"/>
              <w:divBdr>
                <w:top w:val="none" w:sz="0" w:space="0" w:color="auto"/>
                <w:left w:val="none" w:sz="0" w:space="0" w:color="auto"/>
                <w:bottom w:val="none" w:sz="0" w:space="0" w:color="auto"/>
                <w:right w:val="none" w:sz="0" w:space="0" w:color="auto"/>
              </w:divBdr>
              <w:divsChild>
                <w:div w:id="2111269383">
                  <w:marLeft w:val="0"/>
                  <w:marRight w:val="0"/>
                  <w:marTop w:val="0"/>
                  <w:marBottom w:val="0"/>
                  <w:divBdr>
                    <w:top w:val="none" w:sz="0" w:space="0" w:color="auto"/>
                    <w:left w:val="none" w:sz="0" w:space="0" w:color="auto"/>
                    <w:bottom w:val="none" w:sz="0" w:space="0" w:color="auto"/>
                    <w:right w:val="none" w:sz="0" w:space="0" w:color="auto"/>
                  </w:divBdr>
                  <w:divsChild>
                    <w:div w:id="1510023180">
                      <w:marLeft w:val="0"/>
                      <w:marRight w:val="0"/>
                      <w:marTop w:val="0"/>
                      <w:marBottom w:val="0"/>
                      <w:divBdr>
                        <w:top w:val="none" w:sz="0" w:space="0" w:color="auto"/>
                        <w:left w:val="none" w:sz="0" w:space="0" w:color="auto"/>
                        <w:bottom w:val="none" w:sz="0" w:space="0" w:color="auto"/>
                        <w:right w:val="none" w:sz="0" w:space="0" w:color="auto"/>
                      </w:divBdr>
                      <w:divsChild>
                        <w:div w:id="1966040814">
                          <w:marLeft w:val="0"/>
                          <w:marRight w:val="0"/>
                          <w:marTop w:val="0"/>
                          <w:marBottom w:val="0"/>
                          <w:divBdr>
                            <w:top w:val="none" w:sz="0" w:space="0" w:color="auto"/>
                            <w:left w:val="none" w:sz="0" w:space="0" w:color="auto"/>
                            <w:bottom w:val="none" w:sz="0" w:space="0" w:color="auto"/>
                            <w:right w:val="none" w:sz="0" w:space="0" w:color="auto"/>
                          </w:divBdr>
                          <w:divsChild>
                            <w:div w:id="37781109">
                              <w:marLeft w:val="0"/>
                              <w:marRight w:val="0"/>
                              <w:marTop w:val="100"/>
                              <w:marBottom w:val="100"/>
                              <w:divBdr>
                                <w:top w:val="none" w:sz="0" w:space="0" w:color="auto"/>
                                <w:left w:val="none" w:sz="0" w:space="0" w:color="auto"/>
                                <w:bottom w:val="none" w:sz="0" w:space="0" w:color="auto"/>
                                <w:right w:val="none" w:sz="0" w:space="0" w:color="auto"/>
                              </w:divBdr>
                              <w:divsChild>
                                <w:div w:id="560363812">
                                  <w:marLeft w:val="0"/>
                                  <w:marRight w:val="0"/>
                                  <w:marTop w:val="0"/>
                                  <w:marBottom w:val="0"/>
                                  <w:divBdr>
                                    <w:top w:val="none" w:sz="0" w:space="0" w:color="auto"/>
                                    <w:left w:val="none" w:sz="0" w:space="0" w:color="auto"/>
                                    <w:bottom w:val="none" w:sz="0" w:space="0" w:color="auto"/>
                                    <w:right w:val="none" w:sz="0" w:space="0" w:color="auto"/>
                                  </w:divBdr>
                                  <w:divsChild>
                                    <w:div w:id="390158103">
                                      <w:marLeft w:val="0"/>
                                      <w:marRight w:val="0"/>
                                      <w:marTop w:val="0"/>
                                      <w:marBottom w:val="0"/>
                                      <w:divBdr>
                                        <w:top w:val="none" w:sz="0" w:space="0" w:color="auto"/>
                                        <w:left w:val="none" w:sz="0" w:space="0" w:color="auto"/>
                                        <w:bottom w:val="none" w:sz="0" w:space="0" w:color="auto"/>
                                        <w:right w:val="none" w:sz="0" w:space="0" w:color="auto"/>
                                      </w:divBdr>
                                      <w:divsChild>
                                        <w:div w:id="6147981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gistry.mk@undp.org" TargetMode="External"/><Relationship Id="rId18" Type="http://schemas.openxmlformats.org/officeDocument/2006/relationships/hyperlink" Target="https://kocani.gov.mk/wp-content/uploads/2022/02/%D0%90%D0%BD%D0%B5%D0%BA%D1%81-3-%D0%9B%D0%BE%D0%B3%D0%B8%D1%87%D0%BA%D0%B0-%D1%80%D0%B0%D0%BC%D0%BA%D0%B0.doc" TargetMode="External"/><Relationship Id="rId26" Type="http://schemas.openxmlformats.org/officeDocument/2006/relationships/hyperlink" Target="https://kocani.gov.mk/wp-content/uploads/2022/02/%D0%90%D0%BD%D0%B5%D0%BA%D1%81-11-%D0%A6%D0%B5%D0%BB%D0%B8-%D0%BD%D0%B0-%D0%BE%D0%B4%D1%80%D0%B6%D0%BB%D0%B8%D0%B2-%D1%80%D0%B0%D0%B7%D0%B2%D0%BE%D1%98.pdf" TargetMode="External"/><Relationship Id="rId3" Type="http://schemas.openxmlformats.org/officeDocument/2006/relationships/settings" Target="settings.xml"/><Relationship Id="rId21" Type="http://schemas.openxmlformats.org/officeDocument/2006/relationships/hyperlink" Target="https://kocani.gov.mk/wp-content/uploads/2022/02/%D0%90%D0%BD%D0%B5%D0%BA%D1%81-6-%D0%A4%D0%BE%D1%80%D0%BC%D1%83%D0%BB%D0%B0%D1%80-%D1%81%D0%BE-%D1%84%D0%B8%D0%BD%D0%B0%D0%BD%D1%81%D0%B8%D1%81%D0%BA%D0%B8-%D0%BF%D0%BE%D0%B4%D0%B0%D1%82%D0%BE%D1%86%D0%B8.docx" TargetMode="External"/><Relationship Id="rId7" Type="http://schemas.openxmlformats.org/officeDocument/2006/relationships/image" Target="media/image1.png"/><Relationship Id="rId12" Type="http://schemas.openxmlformats.org/officeDocument/2006/relationships/hyperlink" Target="http://www.kocani.gov.mk/" TargetMode="External"/><Relationship Id="rId17" Type="http://schemas.openxmlformats.org/officeDocument/2006/relationships/hyperlink" Target="https://kocani.gov.mk/wp-content/uploads/2022/02/%D0%90%D0%BD%D0%B5%D0%BA%D1%81-2-%D0%9F%D1%80%D0%B5%D0%B4%D0%BB%D0%BE%D0%B3-%D0%B1%D1%83%D1%9F%D0%B5%D1%82.xlsx" TargetMode="External"/><Relationship Id="rId25" Type="http://schemas.openxmlformats.org/officeDocument/2006/relationships/hyperlink" Target="https://kocani.gov.mk/wp-content/uploads/2022/02/%D0%90%D0%BD%D0%B5%D0%BA%D1%81-10-%D0%9D%D0%B0%D1%81%D0%BE%D0%BA%D0%B8-%D0%B7%D0%B0-%D0%BF%D0%BE%D0%B4%D0%BD%D0%BE%D1%81%D0%B8%D1%82%D0%B5%D0%BB%D0%B8.doc" TargetMode="External"/><Relationship Id="rId2" Type="http://schemas.openxmlformats.org/officeDocument/2006/relationships/styles" Target="styles.xml"/><Relationship Id="rId16" Type="http://schemas.openxmlformats.org/officeDocument/2006/relationships/hyperlink" Target="https://kocani.gov.mk/wp-content/uploads/2022/02/A%D0%BD%D0%B5%D0%BA%D1%81-1-%D0%9F%D1%80%D0%B5%D0%B4%D0%BB%D0%BE%D0%B3-%D0%BF%D1%80%D0%BE%D0%B5%D0%BA%D1%82.docx" TargetMode="External"/><Relationship Id="rId20" Type="http://schemas.openxmlformats.org/officeDocument/2006/relationships/hyperlink" Target="https://kocani.gov.mk/wp-content/uploads/2022/02/%D0%90%D0%BD%D0%B5%D0%BA%D1%81-5-%D0%A4%D0%BE%D1%80%D0%BC%D1%83%D0%BB%D0%B0%D1%80-%D1%81%D0%BE-%D0%B0%D0%B4%D0%BC%D0%B8%D0%BD%D0%B8%D1%81%D1%82%D1%80%D0%B0%D1%82%D0%B8%D0%B2%D0%BD%D0%B8-%D0%BF%D0%BE%D0%B4%D0%B0%D1%82%D0%BE%D1%86%D0%B8.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learsova@yahoo.com" TargetMode="External"/><Relationship Id="rId24" Type="http://schemas.openxmlformats.org/officeDocument/2006/relationships/hyperlink" Target="https://kocani.gov.mk/wp-content/uploads/2022/02/%D0%90%D0%BD%D0%B5%D0%BA%D1%81-9-%D0%9B%D0%B8%D1%81%D1%82%D0%B0-%D0%B7%D0%B0-%D0%BF%D1%80%D0%BE%D0%B2%D0%B5%D1%80%D0%BA%D0%B0.doc" TargetMode="External"/><Relationship Id="rId5" Type="http://schemas.openxmlformats.org/officeDocument/2006/relationships/footnotes" Target="footnotes.xml"/><Relationship Id="rId15" Type="http://schemas.openxmlformats.org/officeDocument/2006/relationships/hyperlink" Target="https://kocani.gov.mk/wp-content/uploads/2022/02/%D0%9E%D0%B1%D1%98%D0%B0%D0%B2%D0%B0-%D0%BD%D0%B0-%D1%98%D0%B0%D0%B2%D0%BD%D0%B8%D0%BE%D1%82-%D0%BF%D0%BE%D0%B2%D0%B8%D0%BA.pdf" TargetMode="External"/><Relationship Id="rId23" Type="http://schemas.openxmlformats.org/officeDocument/2006/relationships/hyperlink" Target="https://kocani.gov.mk/wp-content/uploads/2022/02/%D0%90%D0%BD%D0%B5%D0%BA%D1%81-8-%D0%98%D0%B7%D1%98%D0%B0%D0%B2%D0%B0-%D0%B7%D0%B0-%D0%B4%D0%B2%D0%BE%D1%98%D0%BD%D0%BE-%D1%84%D0%B8%D0%BD%D0%B0%D0%BD%D1%81%D0%B8%D1%80%D0%B0%D1%9A%D0%B5.docx" TargetMode="External"/><Relationship Id="rId28" Type="http://schemas.openxmlformats.org/officeDocument/2006/relationships/fontTable" Target="fontTable.xml"/><Relationship Id="rId10" Type="http://schemas.openxmlformats.org/officeDocument/2006/relationships/hyperlink" Target="mailto:stoimenovs@t.mk" TargetMode="External"/><Relationship Id="rId19" Type="http://schemas.openxmlformats.org/officeDocument/2006/relationships/hyperlink" Target="https://kocani.gov.mk/wp-content/uploads/2022/02/%D0%90%D0%BD%D0%B5%D0%BA%D1%81-4-%D0%9F%D0%BB%D0%B0%D0%BD-%D0%BD%D0%B0-%D0%B0%D0%BA%D1%82%D0%B8%D0%B2%D0%BD%D0%BE%D1%81%D1%82%D0%B8-%D0%B8-%D0%B2%D0%B8%D0%B4%D0%BB%D0%B8%D0%B2%D0%BE%D1%81%D1%82.do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kocani.gov.mk/" TargetMode="External"/><Relationship Id="rId22" Type="http://schemas.openxmlformats.org/officeDocument/2006/relationships/hyperlink" Target="https://kocani.gov.mk/wp-content/uploads/2022/02/%D0%90%D0%BD%D0%B5%D0%BA%D1%81-7-%D0%98%D0%B7%D1%98%D0%B0%D0%B2%D0%B0-%D0%B7%D0%B0-%D0%BF%D0%BE%D0%B4%D0%BE%D0%B1%D0%BD%D0%BE%D1%81%D1%82.docx" TargetMode="External"/><Relationship Id="rId27" Type="http://schemas.openxmlformats.org/officeDocument/2006/relationships/hyperlink" Target="https://kocani.gov.mk/wp-content/uploads/2022/02/%D0%90%D0%BD%D0%B5%D0%BA%D1%81-12-%D0%9D%D0%B0%D1%98%D1%87%D0%B5%D1%81%D1%82%D0%B8-%D0%B3%D1%80%D0%B5%D1%88%D0%BA%D0%B8-%D0%BE%D0%B4-%D0%BF%D1%80%D0%B5%D1%82%D1%85%D0%BE%D0%B4%D0%BD%D0%B8-%D1%98%D0%B0%D0%B2%D0%BD%D0%B8-%D0%BF%D0%BE%D0%B2%D0%B8%D1%86%D0%B8-%D0%B7%D0%B0-%D0%93%D0%9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Liljana Arsova</dc:creator>
  <cp:keywords/>
  <dc:description/>
  <cp:lastModifiedBy>Liljana Arsova</cp:lastModifiedBy>
  <cp:revision>6</cp:revision>
  <cp:lastPrinted>2022-11-03T07:22:00Z</cp:lastPrinted>
  <dcterms:created xsi:type="dcterms:W3CDTF">2022-11-03T07:21:00Z</dcterms:created>
  <dcterms:modified xsi:type="dcterms:W3CDTF">2022-11-03T07:29:00Z</dcterms:modified>
</cp:coreProperties>
</file>